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9C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竹溪县中医医院宣泄室配套设施报价清单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4550"/>
        <w:gridCol w:w="1771"/>
        <w:gridCol w:w="2274"/>
        <w:gridCol w:w="2275"/>
        <w:gridCol w:w="1607"/>
      </w:tblGrid>
      <w:tr w14:paraId="69C0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21" w:type="dxa"/>
          </w:tcPr>
          <w:p w14:paraId="0C8E93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550" w:type="dxa"/>
          </w:tcPr>
          <w:p w14:paraId="2064C1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1771" w:type="dxa"/>
          </w:tcPr>
          <w:p w14:paraId="4A3149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2274" w:type="dxa"/>
          </w:tcPr>
          <w:p w14:paraId="13F856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单价</w:t>
            </w:r>
          </w:p>
        </w:tc>
        <w:tc>
          <w:tcPr>
            <w:tcW w:w="2275" w:type="dxa"/>
          </w:tcPr>
          <w:p w14:paraId="7C8E7C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金额</w:t>
            </w:r>
          </w:p>
        </w:tc>
        <w:tc>
          <w:tcPr>
            <w:tcW w:w="1607" w:type="dxa"/>
          </w:tcPr>
          <w:p w14:paraId="5C2926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5E81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2721" w:type="dxa"/>
          </w:tcPr>
          <w:p w14:paraId="6D862B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宣泄人</w:t>
            </w:r>
          </w:p>
        </w:tc>
        <w:tc>
          <w:tcPr>
            <w:tcW w:w="4550" w:type="dxa"/>
          </w:tcPr>
          <w:p w14:paraId="5194E9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聚氨酯软</w:t>
            </w:r>
            <w:r>
              <w:rPr>
                <w:sz w:val="21"/>
                <w:szCs w:val="21"/>
              </w:rPr>
              <w:t>硅胶材质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尺寸：组装后高175-180cm，底部直径60cm，人体部分高度90cm</w:t>
            </w:r>
            <w:r>
              <w:rPr>
                <w:rFonts w:hint="eastAsia"/>
                <w:sz w:val="21"/>
                <w:szCs w:val="21"/>
              </w:rPr>
              <w:t>。红色，人身部分20公斤左右，底座注水100公斤左右。</w:t>
            </w:r>
          </w:p>
        </w:tc>
        <w:tc>
          <w:tcPr>
            <w:tcW w:w="1771" w:type="dxa"/>
          </w:tcPr>
          <w:p w14:paraId="0765CC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1套</w:t>
            </w:r>
          </w:p>
        </w:tc>
        <w:tc>
          <w:tcPr>
            <w:tcW w:w="2274" w:type="dxa"/>
          </w:tcPr>
          <w:p w14:paraId="60D1DD23"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</w:tcPr>
          <w:p w14:paraId="0657C3F7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14:paraId="055606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含手套</w:t>
            </w:r>
          </w:p>
        </w:tc>
      </w:tr>
      <w:tr w14:paraId="47CF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2721" w:type="dxa"/>
          </w:tcPr>
          <w:p w14:paraId="1D0A7F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宣泄球</w:t>
            </w:r>
          </w:p>
        </w:tc>
        <w:tc>
          <w:tcPr>
            <w:tcW w:w="4550" w:type="dxa"/>
          </w:tcPr>
          <w:p w14:paraId="6B58B1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整体高度可调节约120—150cm，四档调节，球体支架宽25cm高30cm，强力反弹弹簧，弹簧高12cm底筒直径42cm，净重3kg，底座装水约25kg，球体表面采用环保高级哑光PU皮，加密缝纫。特点：宣泄球落地式宣泄球，明显提升宣泄的效果，立式不倒。</w:t>
            </w:r>
          </w:p>
        </w:tc>
        <w:tc>
          <w:tcPr>
            <w:tcW w:w="1771" w:type="dxa"/>
          </w:tcPr>
          <w:p w14:paraId="5A6B70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1套</w:t>
            </w:r>
          </w:p>
        </w:tc>
        <w:tc>
          <w:tcPr>
            <w:tcW w:w="2274" w:type="dxa"/>
          </w:tcPr>
          <w:p w14:paraId="7FC2951F"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</w:tcPr>
          <w:p w14:paraId="60026E1D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14:paraId="3C784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含手套</w:t>
            </w:r>
          </w:p>
        </w:tc>
      </w:tr>
      <w:tr w14:paraId="3A28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721" w:type="dxa"/>
          </w:tcPr>
          <w:p w14:paraId="525CBD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4550" w:type="dxa"/>
          </w:tcPr>
          <w:p w14:paraId="304704D5">
            <w:pPr>
              <w:rPr>
                <w:sz w:val="21"/>
                <w:szCs w:val="21"/>
              </w:rPr>
            </w:pPr>
          </w:p>
        </w:tc>
        <w:tc>
          <w:tcPr>
            <w:tcW w:w="1771" w:type="dxa"/>
          </w:tcPr>
          <w:p w14:paraId="16F45C4E">
            <w:pPr>
              <w:rPr>
                <w:sz w:val="21"/>
                <w:szCs w:val="21"/>
              </w:rPr>
            </w:pPr>
          </w:p>
        </w:tc>
        <w:tc>
          <w:tcPr>
            <w:tcW w:w="2274" w:type="dxa"/>
          </w:tcPr>
          <w:p w14:paraId="4B2E4BB4"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</w:tcPr>
          <w:p w14:paraId="080658F7">
            <w:pPr>
              <w:rPr>
                <w:sz w:val="21"/>
                <w:szCs w:val="21"/>
              </w:rPr>
            </w:pPr>
          </w:p>
        </w:tc>
        <w:tc>
          <w:tcPr>
            <w:tcW w:w="1607" w:type="dxa"/>
          </w:tcPr>
          <w:p w14:paraId="01FA940A">
            <w:pPr>
              <w:rPr>
                <w:sz w:val="21"/>
                <w:szCs w:val="21"/>
              </w:rPr>
            </w:pPr>
          </w:p>
        </w:tc>
      </w:tr>
    </w:tbl>
    <w:p w14:paraId="75951C18">
      <w:pPr>
        <w:rPr>
          <w:sz w:val="11"/>
          <w:szCs w:val="1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F9"/>
    <w:rsid w:val="00130B5A"/>
    <w:rsid w:val="001B7623"/>
    <w:rsid w:val="00220406"/>
    <w:rsid w:val="003172EB"/>
    <w:rsid w:val="003639E0"/>
    <w:rsid w:val="0042123C"/>
    <w:rsid w:val="0055136B"/>
    <w:rsid w:val="005B1D5D"/>
    <w:rsid w:val="005C08AC"/>
    <w:rsid w:val="00793CF9"/>
    <w:rsid w:val="008957E2"/>
    <w:rsid w:val="0099285E"/>
    <w:rsid w:val="00A91FD2"/>
    <w:rsid w:val="00B67EEF"/>
    <w:rsid w:val="00C22D9E"/>
    <w:rsid w:val="00D034F1"/>
    <w:rsid w:val="00E621FE"/>
    <w:rsid w:val="7B27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widowControl w:val="0"/>
      <w:jc w:val="center"/>
      <w:outlineLvl w:val="0"/>
    </w:pPr>
    <w:rPr>
      <w:rFonts w:ascii="黑体" w:hAnsi="黑体" w:eastAsia="黑体" w:cstheme="minorBidi"/>
      <w:kern w:val="0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黑体" w:hAnsi="黑体" w:eastAsia="黑体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248</Characters>
  <Lines>1</Lines>
  <Paragraphs>1</Paragraphs>
  <TotalTime>154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Microsoft</dc:creator>
  <cp:lastModifiedBy>柯锐</cp:lastModifiedBy>
  <cp:lastPrinted>2025-09-08T09:30:20Z</cp:lastPrinted>
  <dcterms:modified xsi:type="dcterms:W3CDTF">2025-09-08T09:30:26Z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eyJoZGlkIjoiZWE4ZWJiNDE0MTIxMjI1NzgzMGVmMzZiYjQwMzYwNTEiLCJ1c2VySWQiOiIzOTE3MjMwNjAifQ==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2AFF716B350343B8BB3AD83FF1F6DD29_13</vt:lpwstr>
  </property>
</Properties>
</file>