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F5658">
      <w:pPr>
        <w:jc w:val="center"/>
        <w:rPr>
          <w:rFonts w:ascii="黑体" w:hAnsi="黑体" w:eastAsia="黑体"/>
          <w:b/>
          <w:sz w:val="36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28"/>
        </w:rPr>
        <w:t>化学发光免疫分析仪技术参数</w:t>
      </w:r>
    </w:p>
    <w:p w14:paraId="42903881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发光原理： 化学发光</w:t>
      </w:r>
    </w:p>
    <w:p w14:paraId="319A5064">
      <w:pPr>
        <w:pStyle w:val="9"/>
        <w:numPr>
          <w:ilvl w:val="0"/>
          <w:numId w:val="1"/>
        </w:numPr>
        <w:ind w:firstLine="0" w:firstLineChars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测试速度：单机200</w:t>
      </w:r>
      <w:r>
        <w:rPr>
          <w:rFonts w:ascii="宋体" w:hAnsi="宋体"/>
          <w:bCs/>
          <w:sz w:val="28"/>
          <w:szCs w:val="28"/>
        </w:rPr>
        <w:t>T/H</w:t>
      </w:r>
    </w:p>
    <w:p w14:paraId="73E5BBDA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</w:rPr>
        <w:t>第一份结果出来所用时间:≤1</w:t>
      </w:r>
      <w:r>
        <w:rPr>
          <w:rFonts w:ascii="宋体" w:hAnsi="宋体"/>
          <w:bCs/>
          <w:sz w:val="28"/>
        </w:rPr>
        <w:t>6</w:t>
      </w:r>
      <w:r>
        <w:rPr>
          <w:rFonts w:hint="eastAsia" w:ascii="宋体" w:hAnsi="宋体"/>
          <w:bCs/>
          <w:sz w:val="28"/>
        </w:rPr>
        <w:t>分钟</w:t>
      </w:r>
    </w:p>
    <w:p w14:paraId="313C8DCB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样本处理模式：随机、急诊、批处理</w:t>
      </w:r>
    </w:p>
    <w:p w14:paraId="58AF536E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</w:rPr>
        <w:t>采样针：具备</w:t>
      </w:r>
      <w:r>
        <w:rPr>
          <w:rFonts w:ascii="宋体" w:hAnsi="宋体"/>
          <w:sz w:val="28"/>
        </w:rPr>
        <w:t>自动液面探测、碰撞探测、随量跟踪</w:t>
      </w:r>
      <w:r>
        <w:rPr>
          <w:rFonts w:hint="eastAsia" w:ascii="宋体" w:hAnsi="宋体"/>
          <w:sz w:val="28"/>
        </w:rPr>
        <w:t>功能</w:t>
      </w:r>
    </w:p>
    <w:p w14:paraId="6D44F575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</w:rPr>
        <w:t>*</w:t>
      </w:r>
      <w:r>
        <w:rPr>
          <w:rFonts w:hint="eastAsia" w:ascii="宋体" w:hAnsi="宋体"/>
          <w:bCs/>
          <w:sz w:val="28"/>
          <w:szCs w:val="28"/>
        </w:rPr>
        <w:t>试剂位：≥</w:t>
      </w:r>
      <w:r>
        <w:rPr>
          <w:rFonts w:hint="eastAsia" w:ascii="宋体" w:hAnsi="宋体"/>
          <w:sz w:val="28"/>
        </w:rPr>
        <w:t>25个，可随时装载、替换试剂</w:t>
      </w:r>
    </w:p>
    <w:p w14:paraId="0241DAB2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</w:rPr>
        <w:t>反应杯存储器：反应杯单杯设计，</w:t>
      </w:r>
      <w:r>
        <w:rPr>
          <w:rFonts w:ascii="宋体" w:hAnsi="宋体"/>
          <w:sz w:val="28"/>
        </w:rPr>
        <w:t>一次可装载</w:t>
      </w:r>
      <w:r>
        <w:rPr>
          <w:rFonts w:hint="eastAsia" w:ascii="宋体" w:hAnsi="宋体"/>
          <w:sz w:val="28"/>
        </w:rPr>
        <w:t>1000</w:t>
      </w:r>
      <w:r>
        <w:rPr>
          <w:rFonts w:ascii="宋体" w:hAnsi="宋体"/>
          <w:sz w:val="28"/>
        </w:rPr>
        <w:t>个反应杯，</w:t>
      </w:r>
      <w:r>
        <w:rPr>
          <w:rFonts w:hint="eastAsia" w:ascii="宋体" w:hAnsi="宋体"/>
          <w:sz w:val="28"/>
        </w:rPr>
        <w:t>支持</w:t>
      </w:r>
      <w:r>
        <w:rPr>
          <w:rFonts w:ascii="宋体" w:hAnsi="宋体"/>
          <w:sz w:val="28"/>
        </w:rPr>
        <w:t>连续装载，实时数量显示</w:t>
      </w:r>
    </w:p>
    <w:p w14:paraId="1544A7EF"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</w:rPr>
        <w:t>*</w:t>
      </w:r>
      <w:r>
        <w:rPr>
          <w:rFonts w:hint="eastAsia" w:ascii="宋体" w:hAnsi="宋体"/>
          <w:sz w:val="28"/>
          <w:szCs w:val="28"/>
        </w:rPr>
        <w:t>试剂种类：</w:t>
      </w:r>
      <w:r>
        <w:rPr>
          <w:rFonts w:hint="eastAsia" w:ascii="宋体" w:hAnsi="宋体"/>
          <w:bCs/>
          <w:sz w:val="28"/>
          <w:szCs w:val="28"/>
        </w:rPr>
        <w:t>≥50种项目，必须包含：</w:t>
      </w:r>
      <w:r>
        <w:rPr>
          <w:rFonts w:hint="eastAsia" w:ascii="宋体" w:hAnsi="宋体"/>
          <w:bCs/>
          <w:color w:val="FF0000"/>
          <w:sz w:val="28"/>
          <w:szCs w:val="28"/>
        </w:rPr>
        <w:t>呼吸道支原体、衣原体抗体</w:t>
      </w:r>
      <w:r>
        <w:rPr>
          <w:rFonts w:hint="eastAsia" w:ascii="宋体" w:hAnsi="宋体"/>
          <w:color w:val="FF0000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</w:rPr>
        <w:t>肝纤维化、心肌标志物类、炎症监测等</w:t>
      </w:r>
    </w:p>
    <w:p w14:paraId="6ECCD69E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</w:rPr>
        <w:t>试剂包装：集成式试剂盒，无需预处理，即开即用</w:t>
      </w:r>
    </w:p>
    <w:p w14:paraId="51620678">
      <w:pPr>
        <w:numPr>
          <w:ilvl w:val="0"/>
          <w:numId w:val="1"/>
        </w:num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</w:rPr>
        <w:t>*</w:t>
      </w:r>
      <w:r>
        <w:rPr>
          <w:rFonts w:hint="eastAsia" w:ascii="宋体" w:hAnsi="宋体"/>
          <w:bCs/>
          <w:sz w:val="28"/>
        </w:rPr>
        <w:t>试剂辨别：采用射频识别技术读取试剂盒全部信息，瞬间完成</w:t>
      </w:r>
    </w:p>
    <w:p w14:paraId="2042B50C">
      <w:pPr>
        <w:numPr>
          <w:ilvl w:val="0"/>
          <w:numId w:val="1"/>
        </w:numPr>
        <w:ind w:left="360" w:hanging="36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</w:rPr>
        <w:t>试剂仓：24小时冷藏功能，</w:t>
      </w:r>
      <w:r>
        <w:rPr>
          <w:rFonts w:ascii="宋体" w:hAnsi="宋体"/>
          <w:bCs/>
          <w:sz w:val="28"/>
        </w:rPr>
        <w:t>工作温度8-12</w:t>
      </w:r>
      <w:r>
        <w:rPr>
          <w:rFonts w:hint="eastAsia" w:ascii="宋体" w:hAnsi="宋体"/>
          <w:bCs/>
          <w:sz w:val="28"/>
        </w:rPr>
        <w:t>℃</w:t>
      </w:r>
      <w:r>
        <w:rPr>
          <w:rFonts w:ascii="宋体" w:hAnsi="宋体"/>
          <w:bCs/>
          <w:sz w:val="28"/>
        </w:rPr>
        <w:t>，存储温度2-8</w:t>
      </w:r>
      <w:r>
        <w:rPr>
          <w:rFonts w:hint="eastAsia" w:ascii="宋体" w:hAnsi="宋体"/>
          <w:bCs/>
          <w:sz w:val="28"/>
        </w:rPr>
        <w:t>℃</w:t>
      </w:r>
    </w:p>
    <w:p w14:paraId="560F3A12">
      <w:pPr>
        <w:numPr>
          <w:ilvl w:val="0"/>
          <w:numId w:val="1"/>
        </w:numPr>
        <w:ind w:left="360" w:hanging="36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</w:rPr>
        <w:t>*</w:t>
      </w:r>
      <w:r>
        <w:rPr>
          <w:rFonts w:hint="eastAsia" w:ascii="宋体" w:hAnsi="宋体"/>
          <w:bCs/>
          <w:sz w:val="28"/>
          <w:szCs w:val="28"/>
        </w:rPr>
        <w:t>标准品：每盒试剂自带标准品，无需另购，电子标签内置主曲线</w:t>
      </w:r>
    </w:p>
    <w:p w14:paraId="75C1F9F1">
      <w:pPr>
        <w:pStyle w:val="9"/>
        <w:ind w:firstLine="0" w:firstLineChars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14、</w:t>
      </w:r>
      <w:r>
        <w:rPr>
          <w:rFonts w:hint="eastAsia" w:ascii="宋体" w:hAnsi="宋体"/>
          <w:sz w:val="28"/>
        </w:rPr>
        <w:t>*</w:t>
      </w:r>
      <w:r>
        <w:rPr>
          <w:rFonts w:hint="eastAsia" w:ascii="宋体" w:hAnsi="宋体"/>
          <w:bCs/>
          <w:sz w:val="28"/>
          <w:szCs w:val="28"/>
        </w:rPr>
        <w:t>试剂开放，并附配套试剂耗材报价。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YzdmNjBkNWExZjRmNDMyOGYzNGJmMjRlZDA0Y2MifQ=="/>
  </w:docVars>
  <w:rsids>
    <w:rsidRoot w:val="00190E41"/>
    <w:rsid w:val="00076C4C"/>
    <w:rsid w:val="000F1983"/>
    <w:rsid w:val="001109BF"/>
    <w:rsid w:val="00190E41"/>
    <w:rsid w:val="001D44CA"/>
    <w:rsid w:val="001D7ABB"/>
    <w:rsid w:val="00241455"/>
    <w:rsid w:val="0025053C"/>
    <w:rsid w:val="00302409"/>
    <w:rsid w:val="00425A51"/>
    <w:rsid w:val="005A2638"/>
    <w:rsid w:val="005D1545"/>
    <w:rsid w:val="0060388B"/>
    <w:rsid w:val="006A0593"/>
    <w:rsid w:val="006B768F"/>
    <w:rsid w:val="00815C17"/>
    <w:rsid w:val="00854E28"/>
    <w:rsid w:val="00855F89"/>
    <w:rsid w:val="0086113E"/>
    <w:rsid w:val="00886CA4"/>
    <w:rsid w:val="008B2270"/>
    <w:rsid w:val="008F5696"/>
    <w:rsid w:val="009A632B"/>
    <w:rsid w:val="009D0732"/>
    <w:rsid w:val="009E6A6F"/>
    <w:rsid w:val="00A32306"/>
    <w:rsid w:val="00A4129B"/>
    <w:rsid w:val="00A44074"/>
    <w:rsid w:val="00B66D3F"/>
    <w:rsid w:val="00BB741E"/>
    <w:rsid w:val="00BC349D"/>
    <w:rsid w:val="00C61209"/>
    <w:rsid w:val="00D10954"/>
    <w:rsid w:val="00D532EC"/>
    <w:rsid w:val="00DE02F5"/>
    <w:rsid w:val="00DE6338"/>
    <w:rsid w:val="00DF059D"/>
    <w:rsid w:val="00E42AB8"/>
    <w:rsid w:val="00E97AE8"/>
    <w:rsid w:val="00EB19D1"/>
    <w:rsid w:val="00F45A7B"/>
    <w:rsid w:val="00F54B76"/>
    <w:rsid w:val="00F83A4E"/>
    <w:rsid w:val="00FE1167"/>
    <w:rsid w:val="055411CD"/>
    <w:rsid w:val="144C32FF"/>
    <w:rsid w:val="29622199"/>
    <w:rsid w:val="438D27A6"/>
    <w:rsid w:val="4FE45025"/>
    <w:rsid w:val="572069FE"/>
    <w:rsid w:val="5AB6076F"/>
    <w:rsid w:val="709D60AB"/>
    <w:rsid w:val="7BDD71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332</Characters>
  <Lines>2</Lines>
  <Paragraphs>1</Paragraphs>
  <TotalTime>5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2022-09-22T02:19:00Z</dcterms:created>
  <dc:creator>GuoNSCB/chunyan.fei/费春艳</dc:creator>
  <cp:lastModifiedBy>柯锐</cp:lastModifiedBy>
  <dcterms:modified xsi:type="dcterms:W3CDTF">2024-12-09T09:42:38Z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22CB8388AED247A9A9A804C33C70875F_13</vt:lpwstr>
  </property>
</Properties>
</file>