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04270">
      <w:pPr>
        <w:spacing w:before="240" w:after="240" w:line="240" w:lineRule="auto"/>
        <w:jc w:val="center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竹溪县中医医院医保移动支付技术要求</w:t>
      </w:r>
    </w:p>
    <w:p w14:paraId="1D97B459">
      <w:pPr>
        <w:pStyle w:val="3"/>
        <w:rPr>
          <w:sz w:val="15"/>
          <w:szCs w:val="15"/>
        </w:rPr>
      </w:pPr>
      <w:bookmarkStart w:id="0" w:name="_Toc28513"/>
      <w:r>
        <w:rPr>
          <w:rFonts w:hint="eastAsia"/>
          <w:sz w:val="15"/>
          <w:szCs w:val="15"/>
        </w:rPr>
        <w:t>项目背景</w:t>
      </w:r>
      <w:bookmarkEnd w:id="0"/>
    </w:p>
    <w:p w14:paraId="056F643D">
      <w:pPr>
        <w:pStyle w:val="2"/>
        <w:ind w:firstLine="420"/>
        <w:rPr>
          <w:sz w:val="15"/>
          <w:szCs w:val="15"/>
        </w:rPr>
      </w:pPr>
      <w:r>
        <w:rPr>
          <w:rFonts w:hint="eastAsia"/>
          <w:sz w:val="15"/>
          <w:szCs w:val="15"/>
        </w:rPr>
        <w:t>随着社会和技术进步，特别是“互联网+”服务新业态、新趋势的发展，赋予医保卡“网卡”形态，实现医保卡线上线下融合，成为一种必然要求。根据国家医疗保障局《关于全面推广应用医保电子凭证的通知》（医保办发〔2020〕10号）、省医疗保障局印发的《湖北省医疗保障信息平台建设实施方案》（鄂医保发〔2021〕14号）的政策要求，按照建立全国统一、互联互通的医疗保障信息平台统一部署，进行我院职工医保门诊统筹电子凭证应用场景改造，提高定点医疗机构结算效率，方便广大人民群众就医用药，实现参保人通过医保电子凭证在定点医疗机构线上支付功能。</w:t>
      </w:r>
    </w:p>
    <w:p w14:paraId="45CC439B">
      <w:pPr>
        <w:pStyle w:val="2"/>
        <w:ind w:firstLine="420"/>
        <w:rPr>
          <w:b/>
          <w:bCs/>
          <w:sz w:val="15"/>
          <w:szCs w:val="15"/>
        </w:rPr>
      </w:pPr>
      <w:r>
        <w:rPr>
          <w:rFonts w:hint="eastAsia"/>
          <w:b/>
          <w:bCs/>
          <w:sz w:val="15"/>
          <w:szCs w:val="15"/>
        </w:rPr>
        <w:t>其他政策依据：</w:t>
      </w:r>
    </w:p>
    <w:p w14:paraId="0E39C6CE">
      <w:pPr>
        <w:pStyle w:val="2"/>
        <w:ind w:firstLine="420"/>
        <w:rPr>
          <w:sz w:val="15"/>
          <w:szCs w:val="15"/>
        </w:rPr>
      </w:pPr>
      <w:r>
        <w:rPr>
          <w:rFonts w:hint="eastAsia"/>
          <w:sz w:val="15"/>
          <w:szCs w:val="15"/>
        </w:rPr>
        <w:t>2022年2月，国家医疗保障局发布《国家医疗保障局关于进一步深化推进医保信息化标准化工作的通知》。为深入贯彻落实党中央、国务院关于医保信息化标准化工作的决策部署，扎实推进全国统一的医保信息平台深化应用和运行维护。</w:t>
      </w:r>
    </w:p>
    <w:p w14:paraId="4BD7A834">
      <w:pPr>
        <w:ind w:firstLine="480"/>
        <w:rPr>
          <w:sz w:val="15"/>
          <w:szCs w:val="15"/>
        </w:rPr>
      </w:pPr>
      <w:r>
        <w:rPr>
          <w:rFonts w:hint="eastAsia"/>
          <w:sz w:val="15"/>
          <w:szCs w:val="15"/>
        </w:rPr>
        <w:t>2022年11月，国家医疗保障局颁发文件《国家医疗保障局关于积极推进“互联网+”医疗服务医保支付工作的指导意见》（医保发〔2020〕45号）（以下简称《指导意见》），指导意见旨在大力支持“互联网+”医疗服务模式创新，进一步满足人民群众对便捷医疗服务的需求，提高医保管理服务水平，提升医保基金使用效率。“互联网+”医疗服务医保支付方面，将根据地方医保政策和提供“互联网+”医疗服务的定点医疗机构的服务内容确定支付范围。</w:t>
      </w:r>
    </w:p>
    <w:p w14:paraId="3E894A31">
      <w:pPr>
        <w:pStyle w:val="3"/>
        <w:rPr>
          <w:sz w:val="15"/>
          <w:szCs w:val="15"/>
        </w:rPr>
      </w:pPr>
      <w:bookmarkStart w:id="1" w:name="_Toc2138"/>
      <w:r>
        <w:rPr>
          <w:rFonts w:hint="eastAsia"/>
          <w:sz w:val="15"/>
          <w:szCs w:val="15"/>
        </w:rPr>
        <w:t>现状分析</w:t>
      </w:r>
      <w:bookmarkEnd w:id="1"/>
    </w:p>
    <w:p w14:paraId="1FCF2D31">
      <w:pPr>
        <w:adjustRightInd/>
        <w:snapToGrid/>
        <w:ind w:firstLine="300" w:firstLineChars="200"/>
        <w:rPr>
          <w:sz w:val="15"/>
          <w:szCs w:val="15"/>
        </w:rPr>
      </w:pPr>
      <w:r>
        <w:rPr>
          <w:rFonts w:hint="eastAsia"/>
          <w:sz w:val="15"/>
          <w:szCs w:val="15"/>
        </w:rPr>
        <w:t>竹溪县中医医院通过多次信息化建设，已基本实现了普通患者的便捷就医需求，患者无需前往窗口即可通过自助终端实现挂号、缴费、查询、住院预交金缴纳等基本缴费及查询需求，但目前医院在国家医保应用场景上还未完全覆盖，医保患者流程依旧需到窗口进行办理医保结算相关业务。不仅患者体验不佳，需反复奔波，同时也造成了收费人员工作负荷大。</w:t>
      </w:r>
    </w:p>
    <w:p w14:paraId="25A3B62F">
      <w:pPr>
        <w:adjustRightInd/>
        <w:snapToGrid/>
        <w:ind w:firstLine="300" w:firstLineChars="200"/>
        <w:rPr>
          <w:sz w:val="15"/>
          <w:szCs w:val="15"/>
        </w:rPr>
      </w:pPr>
      <w:r>
        <w:rPr>
          <w:rFonts w:hint="eastAsia"/>
          <w:sz w:val="15"/>
          <w:szCs w:val="15"/>
        </w:rPr>
        <w:t>在随着信息化技术在医疗领域应用的不断深入，医院信息化建设不断加速前进，患者的需求越来越高。为提升门诊患者就医满意度，提升患者就医幸福感，减少窗口工作人员工作压力，优化诊中缴费流程，打造有序就医环境，拟通过自助机本地结算应用+互联网技术手段，满足线上线下一体化医保就医需求。</w:t>
      </w:r>
      <w:bookmarkStart w:id="3" w:name="_GoBack"/>
      <w:bookmarkEnd w:id="3"/>
    </w:p>
    <w:p w14:paraId="3D300277">
      <w:pPr>
        <w:pStyle w:val="3"/>
        <w:rPr>
          <w:sz w:val="13"/>
          <w:szCs w:val="13"/>
        </w:rPr>
      </w:pPr>
      <w:bookmarkStart w:id="2" w:name="_Toc23030"/>
      <w:r>
        <w:rPr>
          <w:rFonts w:hint="eastAsia"/>
          <w:sz w:val="13"/>
          <w:szCs w:val="13"/>
        </w:rPr>
        <w:t>建设</w:t>
      </w:r>
      <w:bookmarkEnd w:id="2"/>
      <w:r>
        <w:rPr>
          <w:rFonts w:hint="eastAsia"/>
          <w:sz w:val="13"/>
          <w:szCs w:val="13"/>
        </w:rPr>
        <w:t>内容</w:t>
      </w:r>
    </w:p>
    <w:tbl>
      <w:tblPr>
        <w:tblStyle w:val="12"/>
        <w:tblW w:w="8264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417"/>
        <w:gridCol w:w="2410"/>
        <w:gridCol w:w="992"/>
        <w:gridCol w:w="1134"/>
        <w:gridCol w:w="1560"/>
      </w:tblGrid>
      <w:tr w14:paraId="0F989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51" w:type="dxa"/>
            <w:shd w:val="clear" w:color="auto" w:fill="EEECE1" w:themeFill="background2"/>
            <w:noWrap/>
            <w:vAlign w:val="center"/>
          </w:tcPr>
          <w:p w14:paraId="7D5CB259">
            <w:pPr>
              <w:jc w:val="center"/>
              <w:rPr>
                <w:rFonts w:ascii="微软雅黑" w:hAnsi="微软雅黑" w:eastAsia="微软雅黑" w:cs="微软雅黑"/>
                <w:b/>
                <w:bCs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3"/>
                <w:szCs w:val="13"/>
              </w:rPr>
              <w:t>序号</w:t>
            </w:r>
          </w:p>
        </w:tc>
        <w:tc>
          <w:tcPr>
            <w:tcW w:w="1417" w:type="dxa"/>
            <w:shd w:val="clear" w:color="auto" w:fill="EEECE1" w:themeFill="background2"/>
            <w:noWrap/>
            <w:vAlign w:val="center"/>
          </w:tcPr>
          <w:p w14:paraId="082C817B">
            <w:pPr>
              <w:jc w:val="center"/>
              <w:rPr>
                <w:rFonts w:ascii="微软雅黑" w:hAnsi="微软雅黑" w:eastAsia="微软雅黑" w:cs="微软雅黑"/>
                <w:b/>
                <w:bCs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3"/>
                <w:szCs w:val="13"/>
              </w:rPr>
              <w:t>分类</w:t>
            </w:r>
          </w:p>
        </w:tc>
        <w:tc>
          <w:tcPr>
            <w:tcW w:w="2410" w:type="dxa"/>
            <w:shd w:val="clear" w:color="auto" w:fill="EEECE1" w:themeFill="background2"/>
            <w:noWrap/>
            <w:vAlign w:val="center"/>
          </w:tcPr>
          <w:p w14:paraId="47428D5F">
            <w:pPr>
              <w:jc w:val="center"/>
              <w:rPr>
                <w:rFonts w:ascii="微软雅黑" w:hAnsi="微软雅黑" w:eastAsia="微软雅黑" w:cs="微软雅黑"/>
                <w:b/>
                <w:bCs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3"/>
                <w:szCs w:val="13"/>
              </w:rPr>
              <w:t>系统及服务</w:t>
            </w:r>
          </w:p>
        </w:tc>
        <w:tc>
          <w:tcPr>
            <w:tcW w:w="992" w:type="dxa"/>
            <w:shd w:val="clear" w:color="auto" w:fill="EEECE1" w:themeFill="background2"/>
          </w:tcPr>
          <w:p w14:paraId="11FEEE30">
            <w:pPr>
              <w:rPr>
                <w:rFonts w:ascii="微软雅黑" w:hAnsi="微软雅黑" w:eastAsia="微软雅黑" w:cs="微软雅黑"/>
                <w:b/>
                <w:bCs/>
                <w:sz w:val="13"/>
                <w:szCs w:val="13"/>
              </w:rPr>
            </w:pPr>
          </w:p>
          <w:p w14:paraId="7A26A3C9">
            <w:pPr>
              <w:jc w:val="center"/>
              <w:rPr>
                <w:rFonts w:ascii="微软雅黑" w:hAnsi="微软雅黑" w:eastAsia="微软雅黑" w:cs="微软雅黑"/>
                <w:b/>
                <w:bCs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3"/>
                <w:szCs w:val="13"/>
              </w:rPr>
              <w:t>单位</w:t>
            </w:r>
          </w:p>
        </w:tc>
        <w:tc>
          <w:tcPr>
            <w:tcW w:w="1134" w:type="dxa"/>
            <w:shd w:val="clear" w:color="auto" w:fill="EEECE1" w:themeFill="background2"/>
            <w:noWrap/>
            <w:vAlign w:val="center"/>
          </w:tcPr>
          <w:p w14:paraId="35C63D8E">
            <w:pPr>
              <w:jc w:val="center"/>
              <w:rPr>
                <w:rFonts w:ascii="微软雅黑" w:hAnsi="微软雅黑" w:eastAsia="微软雅黑" w:cs="微软雅黑"/>
                <w:b/>
                <w:bCs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3"/>
                <w:szCs w:val="13"/>
              </w:rPr>
              <w:t>数量</w:t>
            </w:r>
          </w:p>
        </w:tc>
        <w:tc>
          <w:tcPr>
            <w:tcW w:w="1560" w:type="dxa"/>
            <w:shd w:val="clear" w:color="auto" w:fill="EEECE1" w:themeFill="background2"/>
          </w:tcPr>
          <w:p w14:paraId="69549F15">
            <w:pPr>
              <w:jc w:val="center"/>
              <w:rPr>
                <w:rFonts w:ascii="微软雅黑" w:hAnsi="微软雅黑" w:eastAsia="微软雅黑" w:cs="微软雅黑"/>
                <w:b/>
                <w:bCs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3"/>
                <w:szCs w:val="13"/>
              </w:rPr>
              <w:t>备注</w:t>
            </w:r>
          </w:p>
        </w:tc>
      </w:tr>
      <w:tr w14:paraId="2E18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51" w:type="dxa"/>
            <w:shd w:val="clear" w:color="auto" w:fill="auto"/>
            <w:noWrap/>
            <w:vAlign w:val="center"/>
          </w:tcPr>
          <w:p w14:paraId="0AE908E9">
            <w:pPr>
              <w:jc w:val="center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sz w:val="13"/>
                <w:szCs w:val="13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0E25712">
            <w:pPr>
              <w:jc w:val="left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sz w:val="13"/>
                <w:szCs w:val="13"/>
              </w:rPr>
              <w:t>医保移动支付系统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D8BBA1">
            <w:pPr>
              <w:jc w:val="center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sz w:val="13"/>
                <w:szCs w:val="13"/>
              </w:rPr>
              <w:t>医保移动支付系统</w:t>
            </w:r>
          </w:p>
        </w:tc>
        <w:tc>
          <w:tcPr>
            <w:tcW w:w="992" w:type="dxa"/>
          </w:tcPr>
          <w:p w14:paraId="2FD6BB97">
            <w:pPr>
              <w:jc w:val="center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sz w:val="13"/>
                <w:szCs w:val="13"/>
              </w:rPr>
              <w:t>套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C5C33AF">
            <w:pPr>
              <w:jc w:val="center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sz w:val="13"/>
                <w:szCs w:val="13"/>
              </w:rPr>
              <w:t>1</w:t>
            </w:r>
          </w:p>
        </w:tc>
        <w:tc>
          <w:tcPr>
            <w:tcW w:w="1560" w:type="dxa"/>
          </w:tcPr>
          <w:p w14:paraId="6159CE02">
            <w:pPr>
              <w:jc w:val="center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sz w:val="13"/>
                <w:szCs w:val="13"/>
              </w:rPr>
              <w:t>/</w:t>
            </w:r>
          </w:p>
        </w:tc>
      </w:tr>
      <w:tr w14:paraId="489F7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51" w:type="dxa"/>
            <w:shd w:val="clear" w:color="auto" w:fill="auto"/>
            <w:noWrap/>
            <w:vAlign w:val="center"/>
          </w:tcPr>
          <w:p w14:paraId="60264EDD">
            <w:pPr>
              <w:jc w:val="center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sz w:val="13"/>
                <w:szCs w:val="13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A45E8E5">
            <w:pPr>
              <w:jc w:val="left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sz w:val="13"/>
                <w:szCs w:val="13"/>
              </w:rPr>
              <w:t>接口服务部分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46195E3">
            <w:pPr>
              <w:jc w:val="center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sz w:val="13"/>
                <w:szCs w:val="13"/>
              </w:rPr>
              <w:t>HIS接口改造</w:t>
            </w:r>
          </w:p>
        </w:tc>
        <w:tc>
          <w:tcPr>
            <w:tcW w:w="992" w:type="dxa"/>
          </w:tcPr>
          <w:p w14:paraId="793EF795">
            <w:pPr>
              <w:jc w:val="center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sz w:val="13"/>
                <w:szCs w:val="13"/>
              </w:rPr>
              <w:t>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0D8F90">
            <w:pPr>
              <w:jc w:val="center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sz w:val="13"/>
                <w:szCs w:val="13"/>
              </w:rPr>
              <w:t>1</w:t>
            </w:r>
          </w:p>
        </w:tc>
        <w:tc>
          <w:tcPr>
            <w:tcW w:w="1560" w:type="dxa"/>
          </w:tcPr>
          <w:p w14:paraId="6398D441">
            <w:pPr>
              <w:jc w:val="center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sz w:val="13"/>
                <w:szCs w:val="13"/>
              </w:rPr>
              <w:t>/</w:t>
            </w:r>
          </w:p>
        </w:tc>
      </w:tr>
    </w:tbl>
    <w:p w14:paraId="16D1981B">
      <w:pPr>
        <w:pStyle w:val="3"/>
        <w:rPr>
          <w:sz w:val="13"/>
          <w:szCs w:val="13"/>
        </w:rPr>
      </w:pPr>
      <w:r>
        <w:rPr>
          <w:rFonts w:hint="eastAsia"/>
          <w:sz w:val="13"/>
          <w:szCs w:val="13"/>
        </w:rPr>
        <w:t>功能参数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483"/>
        <w:gridCol w:w="6232"/>
      </w:tblGrid>
      <w:tr w14:paraId="75C98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pct"/>
            <w:vAlign w:val="center"/>
          </w:tcPr>
          <w:p w14:paraId="13303E95">
            <w:pPr>
              <w:spacing w:before="40" w:after="40"/>
              <w:jc w:val="center"/>
              <w:rPr>
                <w:rFonts w:ascii="宋体" w:hAnsi="宋体"/>
                <w:b/>
                <w:bCs/>
                <w:sz w:val="13"/>
                <w:szCs w:val="13"/>
              </w:rPr>
            </w:pPr>
            <w:r>
              <w:rPr>
                <w:rFonts w:hint="eastAsia" w:ascii="宋体" w:hAnsi="宋体"/>
                <w:b/>
                <w:bCs/>
                <w:sz w:val="13"/>
                <w:szCs w:val="13"/>
              </w:rPr>
              <w:t>分类</w:t>
            </w:r>
          </w:p>
        </w:tc>
        <w:tc>
          <w:tcPr>
            <w:tcW w:w="807" w:type="pct"/>
            <w:vAlign w:val="center"/>
          </w:tcPr>
          <w:p w14:paraId="03794055">
            <w:pPr>
              <w:spacing w:before="40" w:after="40"/>
              <w:jc w:val="center"/>
              <w:rPr>
                <w:rFonts w:ascii="宋体" w:hAnsi="宋体"/>
                <w:b/>
                <w:bCs/>
                <w:sz w:val="13"/>
                <w:szCs w:val="13"/>
              </w:rPr>
            </w:pPr>
            <w:r>
              <w:rPr>
                <w:rFonts w:hint="eastAsia" w:ascii="宋体" w:hAnsi="宋体"/>
                <w:b/>
                <w:bCs/>
                <w:sz w:val="13"/>
                <w:szCs w:val="13"/>
              </w:rPr>
              <w:t>模块</w:t>
            </w:r>
          </w:p>
        </w:tc>
        <w:tc>
          <w:tcPr>
            <w:tcW w:w="3390" w:type="pct"/>
            <w:vAlign w:val="center"/>
          </w:tcPr>
          <w:p w14:paraId="1B07CE0C">
            <w:pPr>
              <w:spacing w:before="40" w:after="40"/>
              <w:jc w:val="center"/>
              <w:rPr>
                <w:rFonts w:ascii="宋体" w:hAnsi="宋体"/>
                <w:b/>
                <w:bCs/>
                <w:sz w:val="13"/>
                <w:szCs w:val="13"/>
              </w:rPr>
            </w:pPr>
            <w:r>
              <w:rPr>
                <w:rFonts w:hint="eastAsia" w:ascii="宋体" w:hAnsi="宋体"/>
                <w:b/>
                <w:bCs/>
                <w:sz w:val="13"/>
                <w:szCs w:val="13"/>
              </w:rPr>
              <w:t>需求描述</w:t>
            </w:r>
          </w:p>
        </w:tc>
      </w:tr>
      <w:tr w14:paraId="26E9D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FC06972">
            <w:pPr>
              <w:spacing w:before="40" w:after="40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3"/>
                <w:szCs w:val="13"/>
              </w:rPr>
              <w:t>医保移动支付系统</w:t>
            </w:r>
          </w:p>
        </w:tc>
        <w:tc>
          <w:tcPr>
            <w:tcW w:w="807" w:type="pct"/>
            <w:vAlign w:val="center"/>
          </w:tcPr>
          <w:p w14:paraId="286844DA">
            <w:pPr>
              <w:spacing w:before="40" w:after="40"/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 w:ascii="宋体" w:hAnsi="宋体"/>
                <w:sz w:val="13"/>
                <w:szCs w:val="13"/>
              </w:rPr>
              <w:t>医保身份识别</w:t>
            </w:r>
          </w:p>
        </w:tc>
        <w:tc>
          <w:tcPr>
            <w:tcW w:w="3390" w:type="pct"/>
            <w:vAlign w:val="center"/>
          </w:tcPr>
          <w:p w14:paraId="3249F785">
            <w:pPr>
              <w:spacing w:before="40" w:after="40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 w:ascii="宋体" w:hAnsi="宋体"/>
                <w:sz w:val="13"/>
                <w:szCs w:val="13"/>
              </w:rPr>
              <w:t>在微信公众号上引导用户进行医保电子凭证的激活和授权。</w:t>
            </w:r>
          </w:p>
        </w:tc>
      </w:tr>
      <w:tr w14:paraId="2438D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pct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1D2A7CB">
            <w:pPr>
              <w:spacing w:before="40" w:after="40"/>
              <w:jc w:val="center"/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807" w:type="pct"/>
            <w:vAlign w:val="center"/>
          </w:tcPr>
          <w:p w14:paraId="06BF5AF2">
            <w:pPr>
              <w:spacing w:before="40" w:after="40"/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 w:ascii="宋体" w:hAnsi="宋体"/>
                <w:sz w:val="13"/>
                <w:szCs w:val="13"/>
              </w:rPr>
              <w:t>医保结算提醒</w:t>
            </w:r>
          </w:p>
        </w:tc>
        <w:tc>
          <w:tcPr>
            <w:tcW w:w="3390" w:type="pct"/>
            <w:vAlign w:val="center"/>
          </w:tcPr>
          <w:p w14:paraId="3ADFB837">
            <w:pPr>
              <w:spacing w:before="40" w:after="40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 w:ascii="宋体" w:hAnsi="宋体"/>
                <w:sz w:val="13"/>
                <w:szCs w:val="13"/>
              </w:rPr>
              <w:t>医生开具单据后，推送支付提醒消息，患者可点击消息进入结算界面。</w:t>
            </w:r>
          </w:p>
        </w:tc>
      </w:tr>
      <w:tr w14:paraId="25D5E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9CC0A0">
            <w:pPr>
              <w:spacing w:before="40" w:after="40"/>
              <w:jc w:val="center"/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807" w:type="pct"/>
            <w:vAlign w:val="center"/>
          </w:tcPr>
          <w:p w14:paraId="3EA7F04D">
            <w:pPr>
              <w:spacing w:before="40" w:after="40"/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 w:ascii="宋体" w:hAnsi="宋体"/>
                <w:sz w:val="13"/>
                <w:szCs w:val="13"/>
              </w:rPr>
              <w:t>医保在线支付</w:t>
            </w:r>
          </w:p>
        </w:tc>
        <w:tc>
          <w:tcPr>
            <w:tcW w:w="3390" w:type="pct"/>
            <w:vAlign w:val="center"/>
          </w:tcPr>
          <w:p w14:paraId="63B6D3B1">
            <w:pPr>
              <w:spacing w:before="40" w:after="40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 w:ascii="宋体" w:hAnsi="宋体"/>
                <w:sz w:val="13"/>
                <w:szCs w:val="13"/>
              </w:rPr>
              <w:t>在微信公众号上，用户进行门诊缴费时，支持使用本人医保个人账户金进行结算，个人账户金不足的，支持与微信或支付宝混合支付同一笔订单。</w:t>
            </w:r>
          </w:p>
        </w:tc>
      </w:tr>
      <w:tr w14:paraId="2FBFB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F78D">
            <w:pPr>
              <w:spacing w:before="40" w:after="40"/>
              <w:jc w:val="center"/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807" w:type="pct"/>
            <w:vAlign w:val="center"/>
          </w:tcPr>
          <w:p w14:paraId="600BC956">
            <w:pPr>
              <w:spacing w:before="40" w:after="40"/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 w:ascii="宋体" w:hAnsi="宋体"/>
                <w:sz w:val="13"/>
                <w:szCs w:val="13"/>
              </w:rPr>
              <w:t>退费对账</w:t>
            </w:r>
          </w:p>
        </w:tc>
        <w:tc>
          <w:tcPr>
            <w:tcW w:w="3390" w:type="pct"/>
            <w:vAlign w:val="center"/>
          </w:tcPr>
          <w:p w14:paraId="590CC843">
            <w:pPr>
              <w:spacing w:before="40" w:after="40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 w:ascii="宋体" w:hAnsi="宋体"/>
                <w:sz w:val="13"/>
                <w:szCs w:val="13"/>
              </w:rPr>
              <w:t>医保业务数据回写至医院指定数据库，自费部分对接统一支付平台实现统一收费、退费及差错账管理。</w:t>
            </w:r>
          </w:p>
        </w:tc>
      </w:tr>
      <w:tr w14:paraId="1BC8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pc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C1993D6">
            <w:pPr>
              <w:spacing w:before="40" w:after="40"/>
              <w:jc w:val="left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 w:ascii="宋体" w:hAnsi="宋体"/>
                <w:sz w:val="13"/>
                <w:szCs w:val="13"/>
              </w:rPr>
              <w:t>接口服务部分</w:t>
            </w:r>
          </w:p>
        </w:tc>
        <w:tc>
          <w:tcPr>
            <w:tcW w:w="807" w:type="pct"/>
            <w:vAlign w:val="center"/>
          </w:tcPr>
          <w:p w14:paraId="50302FB9">
            <w:pPr>
              <w:spacing w:before="40" w:after="40"/>
              <w:jc w:val="left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 w:ascii="宋体" w:hAnsi="宋体"/>
                <w:sz w:val="13"/>
                <w:szCs w:val="13"/>
              </w:rPr>
              <w:t>HIS接口改造</w:t>
            </w:r>
          </w:p>
        </w:tc>
        <w:tc>
          <w:tcPr>
            <w:tcW w:w="3390" w:type="pct"/>
            <w:vAlign w:val="center"/>
          </w:tcPr>
          <w:p w14:paraId="4070F11B">
            <w:pPr>
              <w:spacing w:before="40" w:after="40"/>
              <w:jc w:val="left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 w:ascii="宋体" w:hAnsi="宋体"/>
                <w:sz w:val="13"/>
                <w:szCs w:val="13"/>
              </w:rPr>
              <w:t>遵循现有医院部署，满足本次项目需求的HIS新增功能改造。</w:t>
            </w:r>
          </w:p>
        </w:tc>
      </w:tr>
    </w:tbl>
    <w:p w14:paraId="2F092D88">
      <w:pPr>
        <w:rPr>
          <w:sz w:val="13"/>
          <w:szCs w:val="13"/>
        </w:rPr>
      </w:pPr>
    </w:p>
    <w:sectPr>
      <w:pgSz w:w="11906" w:h="16838"/>
      <w:pgMar w:top="1134" w:right="1797" w:bottom="144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DB5FF7"/>
    <w:multiLevelType w:val="multilevel"/>
    <w:tmpl w:val="59DB5FF7"/>
    <w:lvl w:ilvl="0" w:tentative="0">
      <w:start w:val="1"/>
      <w:numFmt w:val="chineseCountingThousand"/>
      <w:pStyle w:val="3"/>
      <w:suff w:val="noth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chineseCountingThousand"/>
      <w:pStyle w:val="4"/>
      <w:suff w:val="nothing"/>
      <w:lvlText w:val="（%2）"/>
      <w:lvlJc w:val="left"/>
      <w:pPr>
        <w:ind w:left="815" w:hanging="575"/>
      </w:pPr>
      <w:rPr>
        <w:rFonts w:hint="default"/>
      </w:rPr>
    </w:lvl>
    <w:lvl w:ilvl="2" w:tentative="0">
      <w:start w:val="1"/>
      <w:numFmt w:val="decimal"/>
      <w:pStyle w:val="6"/>
      <w:isLgl/>
      <w:suff w:val="nothing"/>
      <w:lvlText w:val="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isLgl/>
      <w:suff w:val="nothing"/>
      <w:lvlText w:val="（%4）"/>
      <w:lvlJc w:val="left"/>
      <w:pPr>
        <w:ind w:left="864" w:hanging="864"/>
      </w:pPr>
      <w:rPr>
        <w:rFonts w:hint="default"/>
        <w:lang w:eastAsia="zh-CN"/>
      </w:rPr>
    </w:lvl>
    <w:lvl w:ilvl="4" w:tentative="0">
      <w:start w:val="1"/>
      <w:numFmt w:val="decimal"/>
      <w:pStyle w:val="7"/>
      <w:isLgl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isLgl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isLgl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isLgl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E4ZWJiNDE0MTIxMjI1NzgzMGVmMzZiYjQwMzYwNTEifQ=="/>
  </w:docVars>
  <w:rsids>
    <w:rsidRoot w:val="00C660E7"/>
    <w:rsid w:val="000E4073"/>
    <w:rsid w:val="00C660E7"/>
    <w:rsid w:val="51AA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widowControl/>
      <w:numPr>
        <w:ilvl w:val="0"/>
        <w:numId w:val="1"/>
      </w:numPr>
      <w:adjustRightInd/>
      <w:snapToGrid/>
      <w:outlineLvl w:val="0"/>
    </w:pPr>
    <w:rPr>
      <w:rFonts w:ascii="宋体" w:hAnsi="宋体" w:cstheme="minorBidi"/>
      <w:b/>
      <w:bCs/>
      <w:kern w:val="44"/>
      <w:sz w:val="28"/>
      <w:szCs w:val="48"/>
    </w:rPr>
  </w:style>
  <w:style w:type="paragraph" w:styleId="4">
    <w:name w:val="heading 2"/>
    <w:basedOn w:val="5"/>
    <w:next w:val="1"/>
    <w:link w:val="15"/>
    <w:unhideWhenUsed/>
    <w:qFormat/>
    <w:uiPriority w:val="0"/>
    <w:pPr>
      <w:numPr>
        <w:ilvl w:val="1"/>
      </w:numPr>
      <w:outlineLvl w:val="1"/>
    </w:pPr>
    <w:rPr>
      <w:rFonts w:cstheme="minorBidi"/>
      <w:szCs w:val="32"/>
    </w:rPr>
  </w:style>
  <w:style w:type="paragraph" w:styleId="6">
    <w:name w:val="heading 3"/>
    <w:next w:val="1"/>
    <w:link w:val="16"/>
    <w:unhideWhenUsed/>
    <w:qFormat/>
    <w:uiPriority w:val="0"/>
    <w:pPr>
      <w:keepNext/>
      <w:keepLines/>
      <w:numPr>
        <w:ilvl w:val="2"/>
        <w:numId w:val="1"/>
      </w:numPr>
      <w:spacing w:line="360" w:lineRule="auto"/>
      <w:jc w:val="both"/>
      <w:outlineLvl w:val="2"/>
    </w:pPr>
    <w:rPr>
      <w:rFonts w:ascii="宋体" w:hAnsi="宋体" w:eastAsia="宋体" w:cs="Times New Roman"/>
      <w:b/>
      <w:bCs/>
      <w:kern w:val="0"/>
      <w:sz w:val="28"/>
      <w:szCs w:val="32"/>
      <w:lang w:val="en-US" w:eastAsia="zh-CN" w:bidi="ar-SA"/>
    </w:rPr>
  </w:style>
  <w:style w:type="paragraph" w:styleId="5">
    <w:name w:val="heading 4"/>
    <w:basedOn w:val="1"/>
    <w:next w:val="1"/>
    <w:link w:val="17"/>
    <w:unhideWhenUsed/>
    <w:qFormat/>
    <w:uiPriority w:val="0"/>
    <w:pPr>
      <w:keepNext/>
      <w:keepLines/>
      <w:numPr>
        <w:ilvl w:val="3"/>
        <w:numId w:val="1"/>
      </w:numPr>
      <w:outlineLvl w:val="3"/>
    </w:pPr>
    <w:rPr>
      <w:rFonts w:ascii="宋体" w:hAnsi="宋体"/>
      <w:b/>
      <w:bCs/>
      <w:szCs w:val="28"/>
    </w:rPr>
  </w:style>
  <w:style w:type="paragraph" w:styleId="7">
    <w:name w:val="heading 5"/>
    <w:next w:val="1"/>
    <w:link w:val="18"/>
    <w:unhideWhenUsed/>
    <w:qFormat/>
    <w:uiPriority w:val="0"/>
    <w:pPr>
      <w:numPr>
        <w:ilvl w:val="4"/>
        <w:numId w:val="1"/>
      </w:numPr>
      <w:adjustRightInd w:val="0"/>
      <w:snapToGrid w:val="0"/>
      <w:spacing w:line="360" w:lineRule="auto"/>
      <w:outlineLvl w:val="4"/>
    </w:pPr>
    <w:rPr>
      <w:rFonts w:ascii="Calibri" w:hAnsi="Calibri" w:eastAsia="宋体" w:cstheme="minorBidi"/>
      <w:b/>
      <w:kern w:val="0"/>
      <w:sz w:val="24"/>
      <w:szCs w:val="20"/>
      <w:lang w:val="en-US" w:eastAsia="zh-CN" w:bidi="ar-SA"/>
    </w:rPr>
  </w:style>
  <w:style w:type="paragraph" w:styleId="8">
    <w:name w:val="heading 6"/>
    <w:basedOn w:val="1"/>
    <w:next w:val="1"/>
    <w:link w:val="19"/>
    <w:unhideWhenUsed/>
    <w:qFormat/>
    <w:uiPriority w:val="0"/>
    <w:pPr>
      <w:keepNext/>
      <w:keepLines/>
      <w:numPr>
        <w:ilvl w:val="5"/>
        <w:numId w:val="1"/>
      </w:numPr>
      <w:outlineLvl w:val="5"/>
    </w:pPr>
    <w:rPr>
      <w:b/>
    </w:rPr>
  </w:style>
  <w:style w:type="paragraph" w:styleId="9">
    <w:name w:val="heading 7"/>
    <w:next w:val="1"/>
    <w:link w:val="20"/>
    <w:unhideWhenUsed/>
    <w:qFormat/>
    <w:uiPriority w:val="0"/>
    <w:pPr>
      <w:keepNext/>
      <w:keepLines/>
      <w:numPr>
        <w:ilvl w:val="6"/>
        <w:numId w:val="1"/>
      </w:numPr>
      <w:spacing w:line="360" w:lineRule="auto"/>
      <w:outlineLvl w:val="6"/>
    </w:pPr>
    <w:rPr>
      <w:rFonts w:ascii="Calibri" w:hAnsi="Calibri" w:eastAsia="宋体" w:cstheme="minorBidi"/>
      <w:b/>
      <w:kern w:val="0"/>
      <w:sz w:val="24"/>
      <w:szCs w:val="20"/>
      <w:lang w:val="en-US" w:eastAsia="zh-CN" w:bidi="ar-SA"/>
    </w:rPr>
  </w:style>
  <w:style w:type="paragraph" w:styleId="10">
    <w:name w:val="heading 8"/>
    <w:basedOn w:val="1"/>
    <w:next w:val="1"/>
    <w:link w:val="21"/>
    <w:unhideWhenUsed/>
    <w:qFormat/>
    <w:uiPriority w:val="0"/>
    <w:pPr>
      <w:keepNext/>
      <w:keepLines/>
      <w:numPr>
        <w:ilvl w:val="7"/>
        <w:numId w:val="1"/>
      </w:numPr>
      <w:tabs>
        <w:tab w:val="left" w:pos="1440"/>
      </w:tabs>
      <w:spacing w:before="240" w:after="64" w:line="317" w:lineRule="auto"/>
      <w:outlineLvl w:val="7"/>
    </w:pPr>
    <w:rPr>
      <w:rFonts w:eastAsia="黑体"/>
    </w:rPr>
  </w:style>
  <w:style w:type="paragraph" w:styleId="11">
    <w:name w:val="heading 9"/>
    <w:basedOn w:val="1"/>
    <w:next w:val="1"/>
    <w:link w:val="22"/>
    <w:unhideWhenUsed/>
    <w:qFormat/>
    <w:uiPriority w:val="0"/>
    <w:pPr>
      <w:keepNext/>
      <w:keepLines/>
      <w:numPr>
        <w:ilvl w:val="8"/>
        <w:numId w:val="1"/>
      </w:numPr>
      <w:tabs>
        <w:tab w:val="left" w:pos="1583"/>
      </w:tabs>
      <w:spacing w:before="240" w:after="64" w:line="317" w:lineRule="auto"/>
      <w:outlineLvl w:val="8"/>
    </w:pPr>
    <w:rPr>
      <w:rFonts w:ascii="Arial" w:hAnsi="Arial"/>
      <w:sz w:val="21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3"/>
    <w:qFormat/>
    <w:uiPriority w:val="0"/>
    <w:pPr>
      <w:spacing w:after="120"/>
    </w:pPr>
  </w:style>
  <w:style w:type="character" w:customStyle="1" w:styleId="14">
    <w:name w:val="标题 1 Char"/>
    <w:basedOn w:val="13"/>
    <w:link w:val="3"/>
    <w:qFormat/>
    <w:uiPriority w:val="0"/>
    <w:rPr>
      <w:rFonts w:ascii="宋体" w:hAnsi="宋体" w:eastAsia="宋体"/>
      <w:b/>
      <w:bCs/>
      <w:kern w:val="44"/>
      <w:sz w:val="28"/>
      <w:szCs w:val="48"/>
    </w:rPr>
  </w:style>
  <w:style w:type="character" w:customStyle="1" w:styleId="15">
    <w:name w:val="标题 2 Char"/>
    <w:basedOn w:val="13"/>
    <w:link w:val="4"/>
    <w:uiPriority w:val="0"/>
    <w:rPr>
      <w:rFonts w:ascii="宋体" w:hAnsi="宋体" w:eastAsia="宋体"/>
      <w:b/>
      <w:bCs/>
      <w:sz w:val="24"/>
      <w:szCs w:val="32"/>
    </w:rPr>
  </w:style>
  <w:style w:type="character" w:customStyle="1" w:styleId="16">
    <w:name w:val="标题 3 Char"/>
    <w:basedOn w:val="13"/>
    <w:link w:val="6"/>
    <w:qFormat/>
    <w:uiPriority w:val="0"/>
    <w:rPr>
      <w:rFonts w:ascii="宋体" w:hAnsi="宋体" w:eastAsia="宋体" w:cs="Times New Roman"/>
      <w:b/>
      <w:bCs/>
      <w:kern w:val="0"/>
      <w:sz w:val="28"/>
      <w:szCs w:val="32"/>
    </w:rPr>
  </w:style>
  <w:style w:type="character" w:customStyle="1" w:styleId="17">
    <w:name w:val="标题 4 Char"/>
    <w:basedOn w:val="13"/>
    <w:link w:val="5"/>
    <w:qFormat/>
    <w:uiPriority w:val="0"/>
    <w:rPr>
      <w:rFonts w:ascii="宋体" w:hAnsi="宋体" w:eastAsia="宋体" w:cs="Times New Roman"/>
      <w:b/>
      <w:bCs/>
      <w:sz w:val="24"/>
      <w:szCs w:val="28"/>
    </w:rPr>
  </w:style>
  <w:style w:type="character" w:customStyle="1" w:styleId="18">
    <w:name w:val="标题 5 Char"/>
    <w:basedOn w:val="13"/>
    <w:link w:val="7"/>
    <w:qFormat/>
    <w:uiPriority w:val="0"/>
    <w:rPr>
      <w:rFonts w:ascii="Calibri" w:hAnsi="Calibri" w:eastAsia="宋体"/>
      <w:b/>
      <w:kern w:val="0"/>
      <w:sz w:val="24"/>
      <w:szCs w:val="20"/>
    </w:rPr>
  </w:style>
  <w:style w:type="character" w:customStyle="1" w:styleId="19">
    <w:name w:val="标题 6 Char"/>
    <w:basedOn w:val="13"/>
    <w:link w:val="8"/>
    <w:qFormat/>
    <w:uiPriority w:val="0"/>
    <w:rPr>
      <w:rFonts w:ascii="Calibri" w:hAnsi="Calibri" w:eastAsia="宋体" w:cs="Times New Roman"/>
      <w:b/>
      <w:sz w:val="24"/>
      <w:szCs w:val="24"/>
    </w:rPr>
  </w:style>
  <w:style w:type="character" w:customStyle="1" w:styleId="20">
    <w:name w:val="标题 7 Char"/>
    <w:basedOn w:val="13"/>
    <w:link w:val="9"/>
    <w:qFormat/>
    <w:uiPriority w:val="0"/>
    <w:rPr>
      <w:rFonts w:ascii="Calibri" w:hAnsi="Calibri" w:eastAsia="宋体"/>
      <w:b/>
      <w:kern w:val="0"/>
      <w:sz w:val="24"/>
      <w:szCs w:val="20"/>
    </w:rPr>
  </w:style>
  <w:style w:type="character" w:customStyle="1" w:styleId="21">
    <w:name w:val="标题 8 Char"/>
    <w:basedOn w:val="13"/>
    <w:link w:val="10"/>
    <w:qFormat/>
    <w:uiPriority w:val="0"/>
    <w:rPr>
      <w:rFonts w:ascii="Calibri" w:hAnsi="Calibri" w:eastAsia="黑体" w:cs="Times New Roman"/>
      <w:sz w:val="24"/>
      <w:szCs w:val="24"/>
    </w:rPr>
  </w:style>
  <w:style w:type="character" w:customStyle="1" w:styleId="22">
    <w:name w:val="标题 9 Char"/>
    <w:basedOn w:val="13"/>
    <w:link w:val="11"/>
    <w:qFormat/>
    <w:uiPriority w:val="0"/>
    <w:rPr>
      <w:rFonts w:ascii="Arial" w:hAnsi="Arial" w:eastAsia="宋体" w:cs="Times New Roman"/>
      <w:szCs w:val="24"/>
    </w:rPr>
  </w:style>
  <w:style w:type="character" w:customStyle="1" w:styleId="23">
    <w:name w:val="正文文本 Char"/>
    <w:basedOn w:val="13"/>
    <w:link w:val="2"/>
    <w:qFormat/>
    <w:uiPriority w:val="0"/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1181</Words>
  <Characters>1206</Characters>
  <Lines>8</Lines>
  <Paragraphs>2</Paragraphs>
  <TotalTime>2</TotalTime>
  <ScaleCrop>false</ScaleCrop>
  <LinksUpToDate>false</LinksUpToDate>
  <CharactersWithSpaces>1206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2024-09-21T00:23:00Z</dcterms:created>
  <dc:creator>Microsoft</dc:creator>
  <cp:lastModifiedBy>柯锐</cp:lastModifiedBy>
  <cp:lastPrinted>2024-09-21T02:17:48Z</cp:lastPrinted>
  <dcterms:modified xsi:type="dcterms:W3CDTF">2024-09-21T02:17:55Z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CE1870974ACB4002A29341578B6CA66F_12</vt:lpwstr>
  </property>
</Properties>
</file>