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Times New Roman" w:hAnsi="Times New Roman" w:eastAsia="微软雅黑" w:cs="Times New Roman"/>
          <w:b/>
          <w:sz w:val="36"/>
          <w:shd w:val="clear" w:color="auto" w:fill="auto"/>
        </w:rPr>
      </w:pPr>
      <w:bookmarkStart w:id="0" w:name="_GoBack"/>
      <w:r>
        <w:rPr>
          <w:rFonts w:hint="eastAsia" w:ascii="Times New Roman" w:hAnsi="Times New Roman" w:eastAsia="微软雅黑" w:cs="Times New Roman"/>
          <w:b/>
          <w:sz w:val="36"/>
          <w:shd w:val="clear" w:color="auto" w:fill="auto"/>
        </w:rPr>
        <w:t>便携式</w:t>
      </w:r>
      <w:r>
        <w:rPr>
          <w:rFonts w:ascii="Times New Roman" w:hAnsi="Times New Roman" w:eastAsia="微软雅黑" w:cs="Times New Roman"/>
          <w:b/>
          <w:sz w:val="36"/>
          <w:shd w:val="clear" w:color="auto" w:fill="auto"/>
        </w:rPr>
        <w:t>生物刺激反馈仪</w:t>
      </w:r>
      <w:r>
        <w:rPr>
          <w:rFonts w:hint="eastAsia" w:ascii="Times New Roman" w:hAnsi="Times New Roman" w:eastAsia="微软雅黑" w:cs="Times New Roman"/>
          <w:b/>
          <w:sz w:val="36"/>
          <w:shd w:val="clear" w:color="auto" w:fill="auto"/>
        </w:rPr>
        <w:t>技术</w:t>
      </w:r>
      <w:r>
        <w:rPr>
          <w:rFonts w:ascii="Times New Roman" w:hAnsi="Times New Roman" w:eastAsia="微软雅黑" w:cs="Times New Roman"/>
          <w:b/>
          <w:sz w:val="36"/>
          <w:shd w:val="clear" w:color="auto" w:fill="auto"/>
        </w:rPr>
        <w:t>参数</w:t>
      </w:r>
    </w:p>
    <w:p>
      <w:pPr>
        <w:shd w:val="clear"/>
        <w:jc w:val="center"/>
        <w:rPr>
          <w:rFonts w:ascii="Times New Roman" w:hAnsi="Times New Roman" w:eastAsia="微软雅黑" w:cs="Times New Roman"/>
          <w:b/>
          <w:sz w:val="36"/>
          <w:shd w:val="clear" w:color="auto" w:fill="auto"/>
        </w:rPr>
      </w:pPr>
    </w:p>
    <w:p>
      <w:pPr>
        <w:shd w:val="clear"/>
        <w:jc w:val="left"/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硬件</w:t>
      </w:r>
      <w:r>
        <w:rPr>
          <w:rFonts w:hint="eastAsia"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技术</w:t>
      </w:r>
      <w:r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参数：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4个EMG / STIM / EMG-STIM通道，各通道相互独立。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AD采样率：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8100Hz。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采样位数：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16位。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通频带：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2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0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Hz～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50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0Hz (-3dB)。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刺激电流强度：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0～100mA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电刺激脉冲宽度：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20～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9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 xml:space="preserve">00μs。 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电刺激脉冲频率：</w:t>
      </w:r>
      <w:r>
        <w:rPr>
          <w:rFonts w:hint="eastAsia" w:ascii="仿宋" w:hAnsi="仿宋" w:eastAsia="仿宋"/>
          <w:shd w:val="clear" w:color="auto" w:fill="auto"/>
        </w:rPr>
        <w:t>≥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2～2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4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0Hz。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上升/下降时间：0s～18s可调，0.1s调节。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主机可接地线，去除电磁干扰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hint="eastAsia" w:ascii="Segoe UI Symbol" w:hAnsi="Segoe UI Symbol" w:eastAsia="微软雅黑" w:cs="Segoe UI Symbol"/>
          <w:kern w:val="0"/>
          <w:szCs w:val="28"/>
          <w:shd w:val="clear" w:color="auto" w:fill="auto"/>
        </w:rPr>
        <w:t>便携式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电容触摸屏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，触摸屏幕尺寸≥10英寸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操作系统：采用Android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操作系统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，保证系统兼容性及稳定性。</w:t>
      </w:r>
    </w:p>
    <w:p>
      <w:pPr>
        <w:pStyle w:val="16"/>
        <w:numPr>
          <w:ilvl w:val="0"/>
          <w:numId w:val="4"/>
        </w:numPr>
        <w:shd w:val="clear"/>
        <w:ind w:firstLineChars="0"/>
        <w:rPr>
          <w:rFonts w:ascii="Times New Roman" w:hAnsi="Times New Roman" w:eastAsia="微软雅黑" w:cs="Times New Roman"/>
          <w:szCs w:val="28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ascii="Times New Roman" w:hAnsi="Times New Roman" w:eastAsia="微软雅黑" w:cs="Times New Roman"/>
          <w:szCs w:val="28"/>
          <w:shd w:val="clear" w:color="auto" w:fill="auto"/>
        </w:rPr>
        <w:t>内置电</w:t>
      </w: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池</w:t>
      </w:r>
      <w:r>
        <w:rPr>
          <w:rFonts w:ascii="Times New Roman" w:hAnsi="Times New Roman" w:eastAsia="微软雅黑" w:cs="Times New Roman"/>
          <w:szCs w:val="28"/>
          <w:shd w:val="clear" w:color="auto" w:fill="auto"/>
        </w:rPr>
        <w:t>+外接电源，</w:t>
      </w: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锂电池容量不低于5000mAh，</w:t>
      </w:r>
      <w:r>
        <w:rPr>
          <w:rFonts w:ascii="Times New Roman" w:hAnsi="Times New Roman" w:eastAsia="微软雅黑" w:cs="Times New Roman"/>
          <w:szCs w:val="28"/>
          <w:shd w:val="clear" w:color="auto" w:fill="auto"/>
        </w:rPr>
        <w:t>双供电模式，满足不同</w:t>
      </w: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的</w:t>
      </w:r>
      <w:r>
        <w:rPr>
          <w:rFonts w:ascii="Times New Roman" w:hAnsi="Times New Roman" w:eastAsia="微软雅黑" w:cs="Times New Roman"/>
          <w:szCs w:val="28"/>
          <w:shd w:val="clear" w:color="auto" w:fill="auto"/>
        </w:rPr>
        <w:t>临床应用</w:t>
      </w: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需求。</w:t>
      </w:r>
    </w:p>
    <w:p>
      <w:pPr>
        <w:widowControl/>
        <w:shd w:val="clear"/>
        <w:jc w:val="left"/>
        <w:rPr>
          <w:rFonts w:ascii="Times New Roman" w:hAnsi="Times New Roman" w:eastAsia="微软雅黑" w:cs="Times New Roman"/>
          <w:b/>
          <w:kern w:val="0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b/>
          <w:kern w:val="0"/>
          <w:szCs w:val="28"/>
          <w:shd w:val="clear" w:color="auto" w:fill="auto"/>
        </w:rPr>
        <w:br w:type="page"/>
      </w:r>
    </w:p>
    <w:p>
      <w:pPr>
        <w:shd w:val="clear"/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软件</w:t>
      </w:r>
      <w:r>
        <w:rPr>
          <w:rFonts w:hint="eastAsia"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技术</w:t>
      </w:r>
      <w:r>
        <w:rPr>
          <w:rFonts w:ascii="Times New Roman" w:hAnsi="Times New Roman" w:eastAsia="微软雅黑" w:cs="Times New Roman"/>
          <w:b/>
          <w:kern w:val="0"/>
          <w:sz w:val="28"/>
          <w:szCs w:val="28"/>
          <w:shd w:val="clear" w:color="auto" w:fill="auto"/>
        </w:rPr>
        <w:t>参数：</w:t>
      </w:r>
    </w:p>
    <w:p>
      <w:pPr>
        <w:pStyle w:val="16"/>
        <w:numPr>
          <w:ilvl w:val="0"/>
          <w:numId w:val="5"/>
        </w:numPr>
        <w:shd w:val="clear"/>
        <w:ind w:left="0" w:firstLine="0" w:firstLineChars="0"/>
        <w:rPr>
          <w:rFonts w:ascii="Times New Roman" w:hAnsi="Times New Roman" w:eastAsia="微软雅黑" w:cs="Times New Roman"/>
          <w:b/>
          <w:kern w:val="0"/>
          <w:szCs w:val="28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各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通道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独立控制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，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可任意选择开启的通道，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可用于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多达十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个</w:t>
      </w:r>
      <w:r>
        <w:rPr>
          <w:rFonts w:hint="eastAsia" w:ascii="Times New Roman" w:hAnsi="Times New Roman" w:eastAsia="微软雅黑" w:cs="Times New Roman"/>
          <w:kern w:val="0"/>
          <w:szCs w:val="28"/>
          <w:shd w:val="clear" w:color="auto" w:fill="auto"/>
        </w:rPr>
        <w:t>以上不同</w:t>
      </w:r>
      <w:r>
        <w:rPr>
          <w:rFonts w:ascii="Times New Roman" w:hAnsi="Times New Roman" w:eastAsia="微软雅黑" w:cs="Times New Roman"/>
          <w:kern w:val="0"/>
          <w:szCs w:val="28"/>
          <w:shd w:val="clear" w:color="auto" w:fill="auto"/>
        </w:rPr>
        <w:t>部位的治疗。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shd w:val="clear" w:color="auto" w:fill="auto"/>
        </w:rPr>
      </w:pPr>
      <w:r>
        <w:rPr>
          <w:rFonts w:ascii="Times New Roman" w:hAnsi="Times New Roman" w:eastAsia="微软雅黑" w:cs="Times New Roman"/>
          <w:shd w:val="clear" w:color="auto" w:fill="auto"/>
        </w:rPr>
        <w:t>多达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二</w:t>
      </w:r>
      <w:r>
        <w:rPr>
          <w:rFonts w:ascii="Times New Roman" w:hAnsi="Times New Roman" w:eastAsia="微软雅黑" w:cs="Times New Roman"/>
          <w:shd w:val="clear" w:color="auto" w:fill="auto"/>
        </w:rPr>
        <w:t>十种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以上的</w:t>
      </w:r>
      <w:r>
        <w:rPr>
          <w:rFonts w:ascii="Times New Roman" w:hAnsi="Times New Roman" w:eastAsia="微软雅黑" w:cs="Times New Roman"/>
          <w:shd w:val="clear" w:color="auto" w:fill="auto"/>
        </w:rPr>
        <w:t>产后康复方案，包括乳腺疏通、腹直肌分离、腰背痛、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子宫复旧</w:t>
      </w:r>
      <w:r>
        <w:rPr>
          <w:rFonts w:ascii="Times New Roman" w:hAnsi="Times New Roman" w:eastAsia="微软雅黑" w:cs="Times New Roman"/>
          <w:shd w:val="clear" w:color="auto" w:fill="auto"/>
        </w:rPr>
        <w:t>等。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shd w:val="clear" w:color="auto" w:fill="auto"/>
        </w:rPr>
        <w:t>具有腰背痛表面肌电评估功能，并给出评估报告。评估结果及波形可预览、查看等。评估阶段具有全程语音提示，可实现常规显示与肌电信号全屏显示的自由切换。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shd w:val="clear" w:color="auto" w:fill="auto"/>
        </w:rPr>
        <w:t>可自行设置各类型肌电信号线及模板线的颜色、粗细等。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ascii="Times New Roman" w:hAnsi="Times New Roman" w:eastAsia="微软雅黑" w:cs="Times New Roman"/>
          <w:shd w:val="clear" w:color="auto" w:fill="auto"/>
        </w:rPr>
        <w:t>自定义方案，可以对频率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、</w:t>
      </w:r>
      <w:r>
        <w:rPr>
          <w:rFonts w:ascii="Times New Roman" w:hAnsi="Times New Roman" w:eastAsia="微软雅黑" w:cs="Times New Roman"/>
          <w:shd w:val="clear" w:color="auto" w:fill="auto"/>
        </w:rPr>
        <w:t>波宽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等</w:t>
      </w:r>
      <w:r>
        <w:rPr>
          <w:rFonts w:ascii="Times New Roman" w:hAnsi="Times New Roman" w:eastAsia="微软雅黑" w:cs="Times New Roman"/>
          <w:shd w:val="clear" w:color="auto" w:fill="auto"/>
        </w:rPr>
        <w:t>多项刺激参数进行编辑，实现个性化治疗。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ascii="Segoe UI Symbol" w:hAnsi="Segoe UI Symbol" w:eastAsia="微软雅黑" w:cs="Segoe UI Symbol"/>
          <w:kern w:val="0"/>
          <w:szCs w:val="28"/>
          <w:shd w:val="clear" w:color="auto" w:fill="auto"/>
        </w:rPr>
        <w:t>★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变频</w:t>
      </w:r>
      <w:r>
        <w:rPr>
          <w:rFonts w:ascii="Times New Roman" w:hAnsi="Times New Roman" w:eastAsia="微软雅黑" w:cs="Times New Roman"/>
          <w:shd w:val="clear" w:color="auto" w:fill="auto"/>
        </w:rPr>
        <w:t>电刺激模式，可实现</w:t>
      </w:r>
      <w:r>
        <w:rPr>
          <w:rFonts w:hint="eastAsia" w:ascii="Times New Roman" w:hAnsi="Times New Roman" w:eastAsia="微软雅黑" w:cs="Times New Roman"/>
          <w:shd w:val="clear" w:color="auto" w:fill="auto"/>
        </w:rPr>
        <w:t>单次电</w:t>
      </w:r>
      <w:r>
        <w:rPr>
          <w:rFonts w:ascii="Times New Roman" w:hAnsi="Times New Roman" w:eastAsia="微软雅黑" w:cs="Times New Roman"/>
          <w:shd w:val="clear" w:color="auto" w:fill="auto"/>
        </w:rPr>
        <w:t>刺激过程中不同频率以及不同脉宽之间转换。</w:t>
      </w:r>
    </w:p>
    <w:p>
      <w:pPr>
        <w:pStyle w:val="16"/>
        <w:numPr>
          <w:ilvl w:val="0"/>
          <w:numId w:val="5"/>
        </w:numPr>
        <w:shd w:val="clear"/>
        <w:ind w:left="567" w:hanging="567" w:firstLineChars="0"/>
        <w:rPr>
          <w:rFonts w:ascii="Times New Roman" w:hAnsi="Times New Roman" w:eastAsia="微软雅黑" w:cs="Times New Roman"/>
          <w:szCs w:val="28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系统可内置存储患者信息及诊疗记录，防止数据丢失，数据可进行备份。</w:t>
      </w:r>
    </w:p>
    <w:p>
      <w:pPr>
        <w:pStyle w:val="16"/>
        <w:numPr>
          <w:ilvl w:val="0"/>
          <w:numId w:val="5"/>
        </w:numPr>
        <w:shd w:val="clear"/>
        <w:ind w:left="567" w:hanging="567" w:firstLineChars="0"/>
        <w:rPr>
          <w:rFonts w:ascii="Times New Roman" w:hAnsi="Times New Roman" w:eastAsia="微软雅黑" w:cs="Times New Roman"/>
          <w:szCs w:val="28"/>
          <w:shd w:val="clear" w:color="auto" w:fill="auto"/>
        </w:rPr>
      </w:pPr>
      <w:r>
        <w:rPr>
          <w:rFonts w:hint="eastAsia" w:ascii="Times New Roman" w:hAnsi="Times New Roman" w:eastAsia="微软雅黑" w:cs="Times New Roman"/>
          <w:szCs w:val="28"/>
          <w:shd w:val="clear" w:color="auto" w:fill="auto"/>
        </w:rPr>
        <w:t>系统可进行数据统计、数据导入、导出等功能。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hd w:val="clear" w:color="auto" w:fill="auto"/>
        </w:rPr>
        <w:t>所有产后康复方案，</w:t>
      </w:r>
      <w:r>
        <w:rPr>
          <w:rFonts w:hint="eastAsia" w:ascii="Times New Roman" w:hAnsi="Times New Roman" w:eastAsia="微软雅黑" w:cs="Times New Roman"/>
          <w:kern w:val="0"/>
          <w:shd w:val="clear" w:color="auto" w:fill="auto"/>
        </w:rPr>
        <w:t>均</w:t>
      </w:r>
      <w:r>
        <w:rPr>
          <w:rFonts w:ascii="Times New Roman" w:hAnsi="Times New Roman" w:eastAsia="微软雅黑" w:cs="Times New Roman"/>
          <w:kern w:val="0"/>
          <w:shd w:val="clear" w:color="auto" w:fill="auto"/>
        </w:rPr>
        <w:t>具有电极片粘贴示意图。</w:t>
      </w:r>
    </w:p>
    <w:p>
      <w:pPr>
        <w:pStyle w:val="16"/>
        <w:numPr>
          <w:ilvl w:val="0"/>
          <w:numId w:val="5"/>
        </w:numPr>
        <w:shd w:val="clear"/>
        <w:ind w:left="480" w:hanging="480" w:hangingChars="200"/>
        <w:rPr>
          <w:rFonts w:ascii="Times New Roman" w:hAnsi="Times New Roman" w:eastAsia="微软雅黑" w:cs="Times New Roman"/>
          <w:kern w:val="0"/>
          <w:shd w:val="clear" w:color="auto" w:fill="auto"/>
        </w:rPr>
      </w:pPr>
      <w:r>
        <w:rPr>
          <w:rFonts w:ascii="Times New Roman" w:hAnsi="Times New Roman" w:eastAsia="微软雅黑" w:cs="Times New Roman"/>
          <w:kern w:val="0"/>
          <w:shd w:val="clear" w:color="auto" w:fill="auto"/>
        </w:rPr>
        <w:t>自动检测通道连接，</w:t>
      </w:r>
      <w:r>
        <w:rPr>
          <w:rFonts w:hint="eastAsia" w:ascii="Times New Roman" w:hAnsi="Times New Roman" w:eastAsia="微软雅黑" w:cs="Times New Roman"/>
          <w:kern w:val="0"/>
          <w:shd w:val="clear" w:color="auto" w:fill="auto"/>
        </w:rPr>
        <w:t>电极脱落有提示保护，</w:t>
      </w:r>
      <w:r>
        <w:rPr>
          <w:rFonts w:ascii="Times New Roman" w:hAnsi="Times New Roman" w:eastAsia="微软雅黑" w:cs="Times New Roman"/>
          <w:kern w:val="0"/>
          <w:shd w:val="clear" w:color="auto" w:fill="auto"/>
        </w:rPr>
        <w:t>保证治疗安全。</w:t>
      </w:r>
    </w:p>
    <w:bookmarkEnd w:id="0"/>
    <w:sectPr>
      <w:headerReference r:id="rId5" w:type="first"/>
      <w:headerReference r:id="rId3" w:type="default"/>
      <w:head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pict>
        <v:shape id="PowerPlusWaterMarkObject288145720" o:spid="_x0000_s4098" o:spt="136" type="#_x0000_t136" style="position:absolute;left:0pt;height:106.35pt;width:478.7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edlander" style="font-family:黑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88145719" o:spid="_x0000_s4099" o:spt="136" type="#_x0000_t136" style="position:absolute;left:0pt;height:106.35pt;width:478.7pt;mso-position-horizontal:center;mso-position-horizontal-relative:margin;mso-position-vertical:center;mso-position-vertical-relative:margin;rotation:20643840f;z-index:-251656192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edlander" style="font-family:黑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88145718" o:spid="_x0000_s4097" o:spt="136" type="#_x0000_t136" style="position:absolute;left:0pt;height:106.35pt;width:478.7pt;mso-position-horizontal:center;mso-position-horizontal-relative:margin;mso-position-vertical:center;mso-position-vertical-relative:margin;rotation:20643840f;z-index:-251657216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edlander" style="font-family:黑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82541"/>
    <w:multiLevelType w:val="multilevel"/>
    <w:tmpl w:val="05582541"/>
    <w:lvl w:ilvl="0" w:tentative="0">
      <w:start w:val="1"/>
      <w:numFmt w:val="bullet"/>
      <w:pStyle w:val="15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F0272"/>
    <w:multiLevelType w:val="multilevel"/>
    <w:tmpl w:val="28EF0272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C8009E"/>
    <w:multiLevelType w:val="multilevel"/>
    <w:tmpl w:val="31C8009E"/>
    <w:lvl w:ilvl="0" w:tentative="0">
      <w:start w:val="1"/>
      <w:numFmt w:val="bullet"/>
      <w:pStyle w:val="13"/>
      <w:lvlText w:val=""/>
      <w:lvlJc w:val="left"/>
      <w:pPr>
        <w:ind w:left="16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6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1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6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0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5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0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520" w:hanging="480"/>
      </w:pPr>
      <w:rPr>
        <w:rFonts w:hint="default" w:ascii="Wingdings" w:hAnsi="Wingdings"/>
      </w:rPr>
    </w:lvl>
  </w:abstractNum>
  <w:abstractNum w:abstractNumId="3">
    <w:nsid w:val="79C84C76"/>
    <w:multiLevelType w:val="multilevel"/>
    <w:tmpl w:val="79C84C76"/>
    <w:lvl w:ilvl="0" w:tentative="0">
      <w:start w:val="1"/>
      <w:numFmt w:val="decimal"/>
      <w:lvlText w:val="%1."/>
      <w:lvlJc w:val="left"/>
      <w:pPr>
        <w:ind w:left="720" w:hanging="720"/>
      </w:pPr>
      <w:rPr>
        <w:rFonts w:ascii="微软雅黑" w:hAnsi="微软雅黑" w:eastAsia="微软雅黑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0465B2"/>
    <w:multiLevelType w:val="multilevel"/>
    <w:tmpl w:val="7C0465B2"/>
    <w:lvl w:ilvl="0" w:tentative="0">
      <w:start w:val="1"/>
      <w:numFmt w:val="decimal"/>
      <w:pStyle w:val="2"/>
      <w:lvlText w:val="%1."/>
      <w:lvlJc w:val="left"/>
      <w:pPr>
        <w:ind w:left="480" w:hanging="480"/>
      </w:pPr>
      <w:rPr>
        <w:rFonts w:hint="eastAsia" w:ascii="微软雅黑" w:hAnsi="微软雅黑" w:eastAsia="微软雅黑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420"/>
  <w:drawingGridVerticalSpacing w:val="200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xYzFjMzNiYmYzNjJlNjY3OGFiOGRlNmRjNWQ5MmUifQ=="/>
  </w:docVars>
  <w:rsids>
    <w:rsidRoot w:val="00FA0F5F"/>
    <w:rsid w:val="0000070A"/>
    <w:rsid w:val="000053EB"/>
    <w:rsid w:val="00026869"/>
    <w:rsid w:val="0003578B"/>
    <w:rsid w:val="00041B14"/>
    <w:rsid w:val="000602AE"/>
    <w:rsid w:val="00065E47"/>
    <w:rsid w:val="000836FA"/>
    <w:rsid w:val="000A1AC9"/>
    <w:rsid w:val="000A3E52"/>
    <w:rsid w:val="000D1C14"/>
    <w:rsid w:val="001011C2"/>
    <w:rsid w:val="001039CE"/>
    <w:rsid w:val="001448E8"/>
    <w:rsid w:val="00183C24"/>
    <w:rsid w:val="001C3311"/>
    <w:rsid w:val="001D2E73"/>
    <w:rsid w:val="002A57B1"/>
    <w:rsid w:val="002B2C9C"/>
    <w:rsid w:val="002C34DF"/>
    <w:rsid w:val="002C4F55"/>
    <w:rsid w:val="002E4754"/>
    <w:rsid w:val="00303742"/>
    <w:rsid w:val="003277C6"/>
    <w:rsid w:val="003C590F"/>
    <w:rsid w:val="003E00E2"/>
    <w:rsid w:val="0042560B"/>
    <w:rsid w:val="004610CA"/>
    <w:rsid w:val="0047739A"/>
    <w:rsid w:val="0047753D"/>
    <w:rsid w:val="00495F39"/>
    <w:rsid w:val="004A685F"/>
    <w:rsid w:val="004B6EA6"/>
    <w:rsid w:val="005302B6"/>
    <w:rsid w:val="00541756"/>
    <w:rsid w:val="00541F58"/>
    <w:rsid w:val="00555DB4"/>
    <w:rsid w:val="005602DC"/>
    <w:rsid w:val="0057426C"/>
    <w:rsid w:val="00594635"/>
    <w:rsid w:val="005A1940"/>
    <w:rsid w:val="005B1D73"/>
    <w:rsid w:val="005B4583"/>
    <w:rsid w:val="005D6C9F"/>
    <w:rsid w:val="005E5C55"/>
    <w:rsid w:val="005F2182"/>
    <w:rsid w:val="005F5AB5"/>
    <w:rsid w:val="005F6C7B"/>
    <w:rsid w:val="006101D8"/>
    <w:rsid w:val="006447D4"/>
    <w:rsid w:val="00693857"/>
    <w:rsid w:val="00737CA0"/>
    <w:rsid w:val="00741845"/>
    <w:rsid w:val="0080365B"/>
    <w:rsid w:val="00825DBB"/>
    <w:rsid w:val="00847643"/>
    <w:rsid w:val="00854C02"/>
    <w:rsid w:val="00862C3F"/>
    <w:rsid w:val="00866DFE"/>
    <w:rsid w:val="00872950"/>
    <w:rsid w:val="0088676D"/>
    <w:rsid w:val="008A3A34"/>
    <w:rsid w:val="008B07BD"/>
    <w:rsid w:val="009039AF"/>
    <w:rsid w:val="00925756"/>
    <w:rsid w:val="00932308"/>
    <w:rsid w:val="00933AE4"/>
    <w:rsid w:val="00935494"/>
    <w:rsid w:val="00973658"/>
    <w:rsid w:val="009868FA"/>
    <w:rsid w:val="00996517"/>
    <w:rsid w:val="009A27DB"/>
    <w:rsid w:val="009E61C9"/>
    <w:rsid w:val="00A314FB"/>
    <w:rsid w:val="00A33FA1"/>
    <w:rsid w:val="00A70DF0"/>
    <w:rsid w:val="00A764F0"/>
    <w:rsid w:val="00A81993"/>
    <w:rsid w:val="00A92A7D"/>
    <w:rsid w:val="00AA3053"/>
    <w:rsid w:val="00AD20C9"/>
    <w:rsid w:val="00AE1AD9"/>
    <w:rsid w:val="00AE6A9E"/>
    <w:rsid w:val="00B04108"/>
    <w:rsid w:val="00B13491"/>
    <w:rsid w:val="00B37166"/>
    <w:rsid w:val="00B44D19"/>
    <w:rsid w:val="00B66878"/>
    <w:rsid w:val="00B748C3"/>
    <w:rsid w:val="00BB6DC9"/>
    <w:rsid w:val="00BF7161"/>
    <w:rsid w:val="00C12A7C"/>
    <w:rsid w:val="00C26739"/>
    <w:rsid w:val="00C55E6D"/>
    <w:rsid w:val="00C735E5"/>
    <w:rsid w:val="00C875D6"/>
    <w:rsid w:val="00CD5126"/>
    <w:rsid w:val="00D04388"/>
    <w:rsid w:val="00D21D4B"/>
    <w:rsid w:val="00D31226"/>
    <w:rsid w:val="00D550FF"/>
    <w:rsid w:val="00D64268"/>
    <w:rsid w:val="00D656DA"/>
    <w:rsid w:val="00D71447"/>
    <w:rsid w:val="00D9742C"/>
    <w:rsid w:val="00DC6B77"/>
    <w:rsid w:val="00E04197"/>
    <w:rsid w:val="00E2066B"/>
    <w:rsid w:val="00E540CC"/>
    <w:rsid w:val="00E813C3"/>
    <w:rsid w:val="00EB5405"/>
    <w:rsid w:val="00EC415E"/>
    <w:rsid w:val="00F019E0"/>
    <w:rsid w:val="00F168F7"/>
    <w:rsid w:val="00FA0F5F"/>
    <w:rsid w:val="00FA121C"/>
    <w:rsid w:val="00FA139B"/>
    <w:rsid w:val="00FA1B81"/>
    <w:rsid w:val="00FB0680"/>
    <w:rsid w:val="00FB2224"/>
    <w:rsid w:val="00FB551E"/>
    <w:rsid w:val="00FB6780"/>
    <w:rsid w:val="00FC2EB8"/>
    <w:rsid w:val="00FC5EDD"/>
    <w:rsid w:val="00FD34B1"/>
    <w:rsid w:val="00FD4C3A"/>
    <w:rsid w:val="00FE299C"/>
    <w:rsid w:val="00FF065F"/>
    <w:rsid w:val="00FF544F"/>
    <w:rsid w:val="01656BF2"/>
    <w:rsid w:val="07E045C7"/>
    <w:rsid w:val="0C2C0CC5"/>
    <w:rsid w:val="0D975B0D"/>
    <w:rsid w:val="1A1D2886"/>
    <w:rsid w:val="1ABF16B2"/>
    <w:rsid w:val="269B50F8"/>
    <w:rsid w:val="2E177DB9"/>
    <w:rsid w:val="2F0D5626"/>
    <w:rsid w:val="33AC3E53"/>
    <w:rsid w:val="35D51E7A"/>
    <w:rsid w:val="379C5335"/>
    <w:rsid w:val="481835D4"/>
    <w:rsid w:val="519903C2"/>
    <w:rsid w:val="54604BBD"/>
    <w:rsid w:val="554C5B01"/>
    <w:rsid w:val="558059DA"/>
    <w:rsid w:val="62483D29"/>
    <w:rsid w:val="6D9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微软雅黑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微软雅黑"/>
      <w:b/>
      <w:sz w:val="32"/>
      <w:szCs w:val="32"/>
    </w:rPr>
  </w:style>
  <w:style w:type="paragraph" w:styleId="4">
    <w:name w:val="heading 4"/>
    <w:basedOn w:val="1"/>
    <w:next w:val="1"/>
    <w:link w:val="1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微软雅黑" w:asciiTheme="majorHAnsi" w:hAnsiTheme="majorHAnsi" w:cstheme="majorBidi"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2"/>
    <w:qFormat/>
    <w:uiPriority w:val="9"/>
    <w:rPr>
      <w:rFonts w:eastAsia="微软雅黑" w:asciiTheme="majorHAnsi" w:hAnsiTheme="majorHAnsi" w:cstheme="majorBidi"/>
      <w:b/>
      <w:bCs/>
      <w:sz w:val="32"/>
      <w:szCs w:val="32"/>
    </w:rPr>
  </w:style>
  <w:style w:type="character" w:customStyle="1" w:styleId="11">
    <w:name w:val="标题 4 Char"/>
    <w:basedOn w:val="9"/>
    <w:link w:val="4"/>
    <w:qFormat/>
    <w:uiPriority w:val="9"/>
    <w:rPr>
      <w:rFonts w:eastAsia="微软雅黑" w:asciiTheme="majorHAnsi" w:hAnsiTheme="majorHAnsi" w:cstheme="majorBidi"/>
      <w:sz w:val="28"/>
      <w:szCs w:val="28"/>
    </w:rPr>
  </w:style>
  <w:style w:type="character" w:customStyle="1" w:styleId="12">
    <w:name w:val="标题 3 Char"/>
    <w:basedOn w:val="9"/>
    <w:link w:val="3"/>
    <w:qFormat/>
    <w:uiPriority w:val="9"/>
    <w:rPr>
      <w:rFonts w:eastAsia="微软雅黑"/>
      <w:b/>
      <w:sz w:val="32"/>
      <w:szCs w:val="32"/>
    </w:rPr>
  </w:style>
  <w:style w:type="paragraph" w:customStyle="1" w:styleId="13">
    <w:name w:val="三级标准标题"/>
    <w:basedOn w:val="1"/>
    <w:link w:val="14"/>
    <w:qFormat/>
    <w:uiPriority w:val="0"/>
    <w:pPr>
      <w:numPr>
        <w:ilvl w:val="0"/>
        <w:numId w:val="2"/>
      </w:numPr>
    </w:pPr>
    <w:rPr>
      <w:rFonts w:ascii="微软雅黑" w:hAnsi="微软雅黑" w:eastAsia="微软雅黑" w:cstheme="majorBidi"/>
      <w:b/>
      <w:sz w:val="32"/>
      <w:szCs w:val="32"/>
    </w:rPr>
  </w:style>
  <w:style w:type="character" w:customStyle="1" w:styleId="14">
    <w:name w:val="三级标准标题字符"/>
    <w:basedOn w:val="10"/>
    <w:link w:val="13"/>
    <w:qFormat/>
    <w:uiPriority w:val="0"/>
    <w:rPr>
      <w:rFonts w:ascii="微软雅黑" w:hAnsi="微软雅黑" w:eastAsia="微软雅黑" w:cstheme="majorBidi"/>
      <w:bCs w:val="0"/>
      <w:sz w:val="32"/>
      <w:szCs w:val="32"/>
    </w:rPr>
  </w:style>
  <w:style w:type="paragraph" w:customStyle="1" w:styleId="15">
    <w:name w:val="样式1"/>
    <w:basedOn w:val="1"/>
    <w:qFormat/>
    <w:uiPriority w:val="0"/>
    <w:pPr>
      <w:numPr>
        <w:ilvl w:val="0"/>
        <w:numId w:val="3"/>
      </w:numPr>
    </w:pPr>
    <w:rPr>
      <w:rFonts w:ascii="微软雅黑" w:hAnsi="微软雅黑" w:eastAsia="微软雅黑"/>
      <w:sz w:val="36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8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3459C-5A09-473B-A4F2-D0F389E7C5DA}">
  <ds:schemaRefs/>
</ds:datastoreItem>
</file>

<file path=customXml/itemProps3.xml><?xml version="1.0" encoding="utf-8"?>
<ds:datastoreItem xmlns:ds="http://schemas.openxmlformats.org/officeDocument/2006/customXml" ds:itemID="{677FF924-1676-444D-9727-EE4E1313ED3B}">
  <ds:schemaRefs/>
</ds:datastoreItem>
</file>

<file path=customXml/itemProps4.xml><?xml version="1.0" encoding="utf-8"?>
<ds:datastoreItem xmlns:ds="http://schemas.openxmlformats.org/officeDocument/2006/customXml" ds:itemID="{B110B192-36B7-4165-B262-B8F307DB3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南京麦澜德</Company>
  <Pages>2</Pages>
  <Words>572</Words>
  <Characters>635</Characters>
  <Lines>4</Lines>
  <Paragraphs>1</Paragraphs>
  <TotalTime>3</TotalTime>
  <ScaleCrop>false</ScaleCrop>
  <LinksUpToDate>false</LinksUpToDate>
  <CharactersWithSpaces>641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2014-09-16T15:37:00Z</dcterms:created>
  <dc:creator>瑞嘉 杨</dc:creator>
  <cp:lastModifiedBy>---</cp:lastModifiedBy>
  <dcterms:modified xsi:type="dcterms:W3CDTF">2022-09-06T07:18:13Z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A1AB8BC415B745B3A8C3FC8AE3909939</vt:lpwstr>
  </property>
</Properties>
</file>