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98" w:rsidRDefault="00B7550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竹溪县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中医院汽车租赁工作要求</w:t>
      </w:r>
    </w:p>
    <w:p w:rsidR="005E0398" w:rsidRDefault="00B755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、公司必须具有汽车租赁《营业执照》；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在有效期内。</w:t>
      </w:r>
    </w:p>
    <w:p w:rsidR="005E0398" w:rsidRDefault="00B755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、公司必须具有《道路运输经营备案证明》，有有效期内。</w:t>
      </w:r>
    </w:p>
    <w:p w:rsidR="005E0398" w:rsidRDefault="00B755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、车辆和座位险齐全，第三方责任险不低于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万元，且保额较高者优先；</w:t>
      </w:r>
    </w:p>
    <w:p w:rsidR="005E0398" w:rsidRDefault="00B755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座以下车司机驾龄达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年以上，具有</w:t>
      </w:r>
      <w:r>
        <w:rPr>
          <w:rFonts w:ascii="仿宋" w:eastAsia="仿宋" w:hAnsi="仿宋" w:cs="仿宋" w:hint="eastAsia"/>
          <w:sz w:val="32"/>
          <w:szCs w:val="32"/>
        </w:rPr>
        <w:t>C1</w:t>
      </w:r>
      <w:r>
        <w:rPr>
          <w:rFonts w:ascii="仿宋" w:eastAsia="仿宋" w:hAnsi="仿宋" w:cs="仿宋" w:hint="eastAsia"/>
          <w:sz w:val="32"/>
          <w:szCs w:val="32"/>
        </w:rPr>
        <w:t>驾照，无交通事故记录；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座以上车司机驾龄达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年以上，具有</w:t>
      </w:r>
      <w:r>
        <w:rPr>
          <w:rFonts w:ascii="仿宋" w:eastAsia="仿宋" w:hAnsi="仿宋" w:cs="仿宋" w:hint="eastAsia"/>
          <w:sz w:val="32"/>
          <w:szCs w:val="32"/>
        </w:rPr>
        <w:t>B</w:t>
      </w:r>
      <w:r>
        <w:rPr>
          <w:rFonts w:ascii="仿宋" w:eastAsia="仿宋" w:hAnsi="仿宋" w:cs="仿宋" w:hint="eastAsia"/>
          <w:sz w:val="32"/>
          <w:szCs w:val="32"/>
        </w:rPr>
        <w:t>级及以上驾照，无交通事故记录。</w:t>
      </w:r>
    </w:p>
    <w:p w:rsidR="005E0398" w:rsidRDefault="00B75507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提供车辆车况良好，司机服务态度好、车辆保持干净整洁、无不良嗜好，能够听从用车者调度。</w:t>
      </w:r>
    </w:p>
    <w:p w:rsidR="005E0398" w:rsidRDefault="00B75507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服务参考价格：</w:t>
      </w:r>
    </w:p>
    <w:p w:rsidR="005E0398" w:rsidRDefault="00B755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租赁按天结算，费用包含：驾驶员服务费、出县食宿费、燃油费、临时停车费、高速公路通行费、车辆保险维修等费用（每日不设限行公里路），租赁费用如下：</w:t>
      </w:r>
    </w:p>
    <w:tbl>
      <w:tblPr>
        <w:tblStyle w:val="a3"/>
        <w:tblW w:w="9602" w:type="dxa"/>
        <w:jc w:val="center"/>
        <w:tblLook w:val="04A0"/>
      </w:tblPr>
      <w:tblGrid>
        <w:gridCol w:w="1427"/>
        <w:gridCol w:w="1166"/>
        <w:gridCol w:w="1887"/>
        <w:gridCol w:w="1167"/>
        <w:gridCol w:w="1287"/>
        <w:gridCol w:w="1179"/>
        <w:gridCol w:w="1489"/>
      </w:tblGrid>
      <w:tr w:rsidR="005E0398">
        <w:trPr>
          <w:trHeight w:val="1144"/>
          <w:jc w:val="center"/>
        </w:trPr>
        <w:tc>
          <w:tcPr>
            <w:tcW w:w="1427" w:type="dxa"/>
            <w:vAlign w:val="bottom"/>
          </w:tcPr>
          <w:p w:rsidR="005E0398" w:rsidRDefault="00B75507">
            <w:pPr>
              <w:autoSpaceDN w:val="0"/>
              <w:snapToGrid w:val="0"/>
              <w:spacing w:line="3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车型</w:t>
            </w:r>
          </w:p>
          <w:p w:rsidR="005E0398" w:rsidRDefault="00B75507">
            <w:pPr>
              <w:autoSpaceDN w:val="0"/>
              <w:spacing w:line="3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行驶区域</w:t>
            </w:r>
          </w:p>
        </w:tc>
        <w:tc>
          <w:tcPr>
            <w:tcW w:w="1166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县直其他</w:t>
            </w:r>
          </w:p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乡镇</w:t>
            </w:r>
          </w:p>
        </w:tc>
        <w:tc>
          <w:tcPr>
            <w:tcW w:w="188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丰溪、天宝、桃源、向坝、十八里长峡</w:t>
            </w:r>
          </w:p>
        </w:tc>
        <w:tc>
          <w:tcPr>
            <w:tcW w:w="116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十堰市（当日往返）</w:t>
            </w:r>
          </w:p>
        </w:tc>
        <w:tc>
          <w:tcPr>
            <w:tcW w:w="128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十堰市（多日往返，两天（含</w:t>
            </w: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天）及以上</w:t>
            </w:r>
          </w:p>
        </w:tc>
        <w:tc>
          <w:tcPr>
            <w:tcW w:w="1179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武汉市（三日往返）</w:t>
            </w:r>
          </w:p>
        </w:tc>
        <w:tc>
          <w:tcPr>
            <w:tcW w:w="1489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武汉市（三日以上往返）</w:t>
            </w:r>
          </w:p>
        </w:tc>
      </w:tr>
      <w:tr w:rsidR="005E0398">
        <w:trPr>
          <w:jc w:val="center"/>
        </w:trPr>
        <w:tc>
          <w:tcPr>
            <w:tcW w:w="1427" w:type="dxa"/>
          </w:tcPr>
          <w:p w:rsidR="005E0398" w:rsidRDefault="00B75507">
            <w:pPr>
              <w:autoSpaceDN w:val="0"/>
              <w:spacing w:line="340" w:lineRule="exact"/>
              <w:jc w:val="distribut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座轿车</w:t>
            </w:r>
          </w:p>
        </w:tc>
        <w:tc>
          <w:tcPr>
            <w:tcW w:w="1166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88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16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28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179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489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</w:tr>
      <w:tr w:rsidR="005E0398">
        <w:trPr>
          <w:jc w:val="center"/>
        </w:trPr>
        <w:tc>
          <w:tcPr>
            <w:tcW w:w="1427" w:type="dxa"/>
          </w:tcPr>
          <w:p w:rsidR="005E0398" w:rsidRDefault="00B75507">
            <w:pPr>
              <w:autoSpaceDN w:val="0"/>
              <w:spacing w:line="340" w:lineRule="exact"/>
              <w:jc w:val="distribut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座越野车</w:t>
            </w:r>
          </w:p>
        </w:tc>
        <w:tc>
          <w:tcPr>
            <w:tcW w:w="1166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550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88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16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28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179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489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</w:tr>
      <w:tr w:rsidR="005E0398">
        <w:trPr>
          <w:jc w:val="center"/>
        </w:trPr>
        <w:tc>
          <w:tcPr>
            <w:tcW w:w="1427" w:type="dxa"/>
          </w:tcPr>
          <w:p w:rsidR="005E0398" w:rsidRDefault="00B75507">
            <w:pPr>
              <w:autoSpaceDN w:val="0"/>
              <w:spacing w:line="340" w:lineRule="exact"/>
              <w:jc w:val="distribut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座商务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车</w:t>
            </w:r>
          </w:p>
        </w:tc>
        <w:tc>
          <w:tcPr>
            <w:tcW w:w="1166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550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88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16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287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179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  <w:tc>
          <w:tcPr>
            <w:tcW w:w="1489" w:type="dxa"/>
          </w:tcPr>
          <w:p w:rsidR="005E0398" w:rsidRDefault="00B75507">
            <w:pPr>
              <w:autoSpaceDN w:val="0"/>
              <w:spacing w:line="3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天</w:t>
            </w:r>
          </w:p>
        </w:tc>
      </w:tr>
    </w:tbl>
    <w:p w:rsidR="005E0398" w:rsidRDefault="00B7550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到其他省份和地区比照上述相应标准和路程远近执行。</w:t>
      </w:r>
    </w:p>
    <w:p w:rsidR="005E0398" w:rsidRDefault="00B75507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费用结算：由租车公司将费用清单、各类费用发票复印件、税务发票、租车单报承租方当事人和财务科核实无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误后按财务通知时间结算。</w:t>
      </w:r>
    </w:p>
    <w:p w:rsidR="005E0398" w:rsidRDefault="00B755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、租赁期间发生的一切交通事故及后果均由租车公司负责，承租方不承担任何责任。</w:t>
      </w:r>
    </w:p>
    <w:p w:rsidR="005E0398" w:rsidRDefault="005E0398">
      <w:pPr>
        <w:rPr>
          <w:rFonts w:ascii="仿宋" w:eastAsia="仿宋" w:hAnsi="仿宋" w:cs="仿宋"/>
          <w:sz w:val="32"/>
          <w:szCs w:val="32"/>
        </w:rPr>
      </w:pPr>
    </w:p>
    <w:sectPr w:rsidR="005E0398" w:rsidSect="005E0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0C2B"/>
    <w:multiLevelType w:val="singleLevel"/>
    <w:tmpl w:val="0BD70C2B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VhNWFiNzcxNjVkOTQ0ZmU4MmI0Y2QyY2M3NzBmZmMifQ=="/>
  </w:docVars>
  <w:rsids>
    <w:rsidRoot w:val="005E0398"/>
    <w:rsid w:val="005E0398"/>
    <w:rsid w:val="00B75507"/>
    <w:rsid w:val="29593CB1"/>
    <w:rsid w:val="3A91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3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E03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dcterms:created xsi:type="dcterms:W3CDTF">2022-07-08T02:28:00Z</dcterms:created>
  <dcterms:modified xsi:type="dcterms:W3CDTF">2022-07-08T03:46:00Z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281B87CB00C54AEC86073EC30077A7CE</vt:lpwstr>
  </property>
</Properties>
</file>